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04" w:rsidRDefault="00812804" w:rsidP="00333FA8">
      <w:pPr>
        <w:pStyle w:val="11"/>
        <w:spacing w:before="156"/>
        <w:rPr>
          <w:rFonts w:hint="eastAsia"/>
        </w:rPr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Pr="00F33AFC" w:rsidRDefault="00F33AFC" w:rsidP="00333FA8">
      <w:pPr>
        <w:pStyle w:val="11"/>
        <w:spacing w:before="156"/>
      </w:pPr>
    </w:p>
    <w:p w:rsidR="00F33AFC" w:rsidRPr="00F33AFC" w:rsidRDefault="00F33AFC" w:rsidP="00F33AFC">
      <w:pPr>
        <w:jc w:val="center"/>
        <w:rPr>
          <w:rFonts w:ascii="黑体" w:eastAsia="黑体" w:hAnsi="黑体"/>
          <w:b/>
          <w:sz w:val="52"/>
          <w:szCs w:val="28"/>
        </w:rPr>
      </w:pPr>
      <w:r w:rsidRPr="00F33AFC">
        <w:rPr>
          <w:rFonts w:ascii="黑体" w:eastAsia="黑体" w:hAnsi="黑体" w:hint="eastAsia"/>
          <w:b/>
          <w:sz w:val="52"/>
          <w:szCs w:val="28"/>
        </w:rPr>
        <w:t>华</w:t>
      </w:r>
      <w:r w:rsidRPr="00F33AFC">
        <w:rPr>
          <w:rFonts w:ascii="黑体" w:eastAsia="黑体" w:hAnsi="黑体"/>
          <w:b/>
          <w:sz w:val="52"/>
          <w:szCs w:val="28"/>
        </w:rPr>
        <w:t>东理工大学</w:t>
      </w:r>
    </w:p>
    <w:p w:rsidR="00F33AFC" w:rsidRPr="00F33AFC" w:rsidRDefault="00027039" w:rsidP="00F33AFC">
      <w:pPr>
        <w:jc w:val="center"/>
        <w:rPr>
          <w:rFonts w:ascii="黑体" w:eastAsia="黑体" w:hAnsi="黑体"/>
          <w:b/>
          <w:sz w:val="52"/>
          <w:szCs w:val="28"/>
        </w:rPr>
      </w:pPr>
      <w:r>
        <w:rPr>
          <w:rFonts w:ascii="黑体" w:eastAsia="黑体" w:hAnsi="黑体" w:hint="eastAsia"/>
          <w:b/>
          <w:sz w:val="52"/>
          <w:szCs w:val="28"/>
        </w:rPr>
        <w:t>2020</w:t>
      </w:r>
      <w:r w:rsidR="00F33AFC" w:rsidRPr="00F33AFC">
        <w:rPr>
          <w:rFonts w:ascii="黑体" w:eastAsia="黑体" w:hAnsi="黑体" w:hint="eastAsia"/>
          <w:b/>
          <w:sz w:val="52"/>
          <w:szCs w:val="28"/>
        </w:rPr>
        <w:t>年信息化软件建设</w:t>
      </w:r>
    </w:p>
    <w:p w:rsidR="00F33AFC" w:rsidRPr="00F33AFC" w:rsidRDefault="00F33AFC" w:rsidP="00F33AFC">
      <w:pPr>
        <w:jc w:val="center"/>
        <w:rPr>
          <w:rFonts w:ascii="黑体" w:eastAsia="黑体" w:hAnsi="黑体"/>
          <w:b/>
          <w:sz w:val="52"/>
          <w:szCs w:val="28"/>
        </w:rPr>
      </w:pPr>
      <w:r w:rsidRPr="00F33AFC">
        <w:rPr>
          <w:rFonts w:ascii="黑体" w:eastAsia="黑体" w:hAnsi="黑体" w:hint="eastAsia"/>
          <w:b/>
          <w:sz w:val="52"/>
          <w:szCs w:val="28"/>
        </w:rPr>
        <w:t>项目申报指南</w:t>
      </w:r>
    </w:p>
    <w:p w:rsidR="00F33AFC" w:rsidRPr="00F33AFC" w:rsidRDefault="00F33AFC" w:rsidP="00333FA8">
      <w:pPr>
        <w:pStyle w:val="11"/>
        <w:spacing w:before="156"/>
        <w:jc w:val="center"/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Default="00F33AFC" w:rsidP="00333FA8">
      <w:pPr>
        <w:pStyle w:val="11"/>
        <w:spacing w:before="156"/>
      </w:pPr>
    </w:p>
    <w:p w:rsidR="00F33AFC" w:rsidRPr="00C77D7B" w:rsidRDefault="00F33AFC" w:rsidP="00F33AFC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华东</w:t>
      </w:r>
      <w:r>
        <w:rPr>
          <w:rFonts w:ascii="楷体_GB2312" w:eastAsia="楷体_GB2312" w:cs="楷体_GB2312"/>
          <w:b/>
          <w:bCs/>
          <w:sz w:val="32"/>
          <w:szCs w:val="32"/>
        </w:rPr>
        <w:t>理工大学信息化办公室</w:t>
      </w:r>
    </w:p>
    <w:p w:rsidR="00F33AFC" w:rsidRDefault="00027039" w:rsidP="00333FA8">
      <w:pPr>
        <w:pStyle w:val="11"/>
        <w:spacing w:before="156"/>
        <w:ind w:firstLineChars="0" w:firstLine="0"/>
        <w:jc w:val="center"/>
      </w:pPr>
      <w:r>
        <w:rPr>
          <w:rFonts w:ascii="楷体_GB2312" w:eastAsia="楷体_GB2312" w:cs="楷体_GB2312"/>
          <w:b/>
          <w:bCs/>
          <w:sz w:val="32"/>
          <w:szCs w:val="32"/>
        </w:rPr>
        <w:t>2019</w:t>
      </w:r>
      <w:r w:rsidR="00F33AFC" w:rsidRPr="00C77D7B">
        <w:rPr>
          <w:rFonts w:ascii="楷体_GB2312" w:eastAsia="楷体_GB2312" w:cs="楷体_GB2312" w:hint="eastAsia"/>
          <w:b/>
          <w:bCs/>
          <w:sz w:val="32"/>
          <w:szCs w:val="32"/>
        </w:rPr>
        <w:t>年</w:t>
      </w:r>
      <w:r w:rsidR="00333FA8">
        <w:rPr>
          <w:rFonts w:ascii="楷体_GB2312" w:eastAsia="楷体_GB2312" w:cs="楷体_GB2312" w:hint="eastAsia"/>
          <w:b/>
          <w:bCs/>
          <w:sz w:val="32"/>
          <w:szCs w:val="32"/>
        </w:rPr>
        <w:t>10</w:t>
      </w:r>
      <w:r w:rsidR="00F33AFC" w:rsidRPr="00C77D7B">
        <w:rPr>
          <w:rFonts w:ascii="楷体_GB2312" w:eastAsia="楷体_GB2312" w:cs="楷体_GB2312" w:hint="eastAsia"/>
          <w:b/>
          <w:bCs/>
          <w:sz w:val="32"/>
          <w:szCs w:val="32"/>
        </w:rPr>
        <w:t>月</w:t>
      </w:r>
    </w:p>
    <w:p w:rsidR="00F33AFC" w:rsidRDefault="00F33AFC" w:rsidP="00333FA8">
      <w:pPr>
        <w:pStyle w:val="11"/>
        <w:spacing w:before="156"/>
      </w:pPr>
    </w:p>
    <w:p w:rsidR="00F33AFC" w:rsidRDefault="00F33AFC" w:rsidP="00F33AFC">
      <w:pPr>
        <w:pStyle w:val="a1"/>
        <w:spacing w:before="156" w:after="156"/>
      </w:pPr>
      <w:r w:rsidRPr="00F33AFC">
        <w:rPr>
          <w:rFonts w:hint="eastAsia"/>
        </w:rPr>
        <w:lastRenderedPageBreak/>
        <w:t>背景</w:t>
      </w:r>
      <w:r w:rsidRPr="00F33AFC">
        <w:t>介绍</w:t>
      </w:r>
    </w:p>
    <w:p w:rsidR="002276ED" w:rsidRDefault="002276ED" w:rsidP="00333FA8">
      <w:pPr>
        <w:pStyle w:val="11"/>
        <w:spacing w:before="156"/>
      </w:pPr>
      <w:r>
        <w:rPr>
          <w:rFonts w:hint="eastAsia"/>
        </w:rPr>
        <w:t>2014</w:t>
      </w:r>
      <w:r>
        <w:rPr>
          <w:rFonts w:hint="eastAsia"/>
        </w:rPr>
        <w:t>年，</w:t>
      </w:r>
      <w:r>
        <w:t>中央成立了网络安全与信息化领导小组，由习近平担任组长。</w:t>
      </w:r>
      <w:r>
        <w:rPr>
          <w:rFonts w:hint="eastAsia"/>
        </w:rPr>
        <w:t>2</w:t>
      </w:r>
      <w:r>
        <w:t>016</w:t>
      </w:r>
      <w:r>
        <w:rPr>
          <w:rFonts w:hint="eastAsia"/>
        </w:rPr>
        <w:t>年</w:t>
      </w:r>
      <w:r>
        <w:t>，教育部与上海市与相应成立了</w:t>
      </w:r>
      <w:r>
        <w:rPr>
          <w:rFonts w:hint="eastAsia"/>
        </w:rPr>
        <w:t>网络</w:t>
      </w:r>
      <w:r>
        <w:t>安全与信息化领导小组，</w:t>
      </w:r>
      <w:r>
        <w:rPr>
          <w:rFonts w:hint="eastAsia"/>
        </w:rPr>
        <w:t>均</w:t>
      </w:r>
      <w:r>
        <w:t>由主要领导担任组长。</w:t>
      </w:r>
      <w:r>
        <w:rPr>
          <w:rFonts w:hint="eastAsia"/>
        </w:rPr>
        <w:t>2</w:t>
      </w:r>
      <w:r>
        <w:t>017</w:t>
      </w:r>
      <w:r>
        <w:rPr>
          <w:rFonts w:hint="eastAsia"/>
        </w:rPr>
        <w:t>年</w:t>
      </w:r>
      <w:r>
        <w:t>，学校</w:t>
      </w:r>
      <w:r>
        <w:rPr>
          <w:rFonts w:hint="eastAsia"/>
        </w:rPr>
        <w:t>顺应</w:t>
      </w:r>
      <w:r>
        <w:t>发展要求，成立了网络安全与信息化领导小组，</w:t>
      </w:r>
      <w:r>
        <w:rPr>
          <w:rFonts w:hint="eastAsia"/>
        </w:rPr>
        <w:t>由</w:t>
      </w:r>
      <w:r>
        <w:t>党委书记与校长担任组长，</w:t>
      </w:r>
      <w:r>
        <w:rPr>
          <w:rFonts w:hint="eastAsia"/>
        </w:rPr>
        <w:t>分管</w:t>
      </w:r>
      <w:r>
        <w:t>校领导担任副组长，各职能部处负责人</w:t>
      </w:r>
      <w:r>
        <w:rPr>
          <w:rFonts w:hint="eastAsia"/>
        </w:rPr>
        <w:t>组成</w:t>
      </w:r>
      <w:r>
        <w:t>小组成员，开启了全面推进网络安全与信息化建设的新篇章。</w:t>
      </w:r>
      <w:r>
        <w:rPr>
          <w:rFonts w:hint="eastAsia"/>
        </w:rPr>
        <w:t>可以</w:t>
      </w:r>
      <w:r>
        <w:t>说从中央到地方到高校，都对</w:t>
      </w:r>
      <w:r>
        <w:rPr>
          <w:rFonts w:hint="eastAsia"/>
        </w:rPr>
        <w:t>网络</w:t>
      </w:r>
      <w:r>
        <w:t>安全与信息化建设工作空前重视</w:t>
      </w:r>
      <w:r>
        <w:rPr>
          <w:rFonts w:hint="eastAsia"/>
        </w:rPr>
        <w:t>。</w:t>
      </w:r>
    </w:p>
    <w:p w:rsidR="00510940" w:rsidRDefault="00A05931" w:rsidP="00333FA8">
      <w:pPr>
        <w:pStyle w:val="11"/>
        <w:spacing w:before="156"/>
      </w:pPr>
      <w:r>
        <w:rPr>
          <w:rFonts w:hint="eastAsia"/>
        </w:rPr>
        <w:t>学</w:t>
      </w:r>
      <w:r w:rsidR="002276ED">
        <w:t>校自</w:t>
      </w:r>
      <w:r w:rsidR="002276ED">
        <w:rPr>
          <w:rFonts w:hint="eastAsia"/>
        </w:rPr>
        <w:t>2004</w:t>
      </w:r>
      <w:r w:rsidR="002276ED">
        <w:rPr>
          <w:rFonts w:hint="eastAsia"/>
        </w:rPr>
        <w:t>年</w:t>
      </w:r>
      <w:r w:rsidR="002276ED">
        <w:t>开始</w:t>
      </w:r>
      <w:r w:rsidR="002276ED">
        <w:rPr>
          <w:rFonts w:hint="eastAsia"/>
        </w:rPr>
        <w:t>逐步</w:t>
      </w:r>
      <w:r w:rsidR="002276ED">
        <w:t>推进信息化建设工作，各业务</w:t>
      </w:r>
      <w:r w:rsidR="002276ED">
        <w:rPr>
          <w:rFonts w:hint="eastAsia"/>
        </w:rPr>
        <w:t>已</w:t>
      </w:r>
      <w:r w:rsidR="002276ED">
        <w:t>基本实现信息化覆盖。</w:t>
      </w:r>
      <w:r w:rsidR="002276ED">
        <w:rPr>
          <w:rFonts w:hint="eastAsia"/>
        </w:rPr>
        <w:t>当</w:t>
      </w:r>
      <w:r w:rsidR="002276ED">
        <w:t>前</w:t>
      </w:r>
      <w:r w:rsidR="00510940">
        <w:t>信息化建设工作已进入深入推进期</w:t>
      </w:r>
      <w:r w:rsidR="002276ED">
        <w:rPr>
          <w:rFonts w:hint="eastAsia"/>
        </w:rPr>
        <w:t>，</w:t>
      </w:r>
      <w:r w:rsidR="002276ED">
        <w:t>在各业务系统不断更新重建的基础上，将重点推进数据共享整合工作</w:t>
      </w:r>
      <w:r w:rsidR="002276ED">
        <w:rPr>
          <w:rFonts w:hint="eastAsia"/>
        </w:rPr>
        <w:t>。</w:t>
      </w:r>
      <w:r w:rsidR="00485D87">
        <w:t>信息化建设不再是各业务部门</w:t>
      </w:r>
      <w:r w:rsidR="00485D87">
        <w:rPr>
          <w:rFonts w:hint="eastAsia"/>
        </w:rPr>
        <w:t>单打独斗</w:t>
      </w:r>
      <w:r w:rsidR="00485D87">
        <w:t>，而应站在学校全局角度进行统筹安排</w:t>
      </w:r>
      <w:r w:rsidR="00485D87">
        <w:rPr>
          <w:rFonts w:hint="eastAsia"/>
        </w:rPr>
        <w:t>。因此自</w:t>
      </w:r>
      <w:r w:rsidR="00485D87">
        <w:rPr>
          <w:rFonts w:hint="eastAsia"/>
        </w:rPr>
        <w:t>2016</w:t>
      </w:r>
      <w:r w:rsidR="00485D87">
        <w:rPr>
          <w:rFonts w:hint="eastAsia"/>
        </w:rPr>
        <w:t>年</w:t>
      </w:r>
      <w:r w:rsidR="00485D87">
        <w:t>起，学校决</w:t>
      </w:r>
      <w:r w:rsidR="00485D87">
        <w:rPr>
          <w:rFonts w:hint="eastAsia"/>
        </w:rPr>
        <w:t>定</w:t>
      </w:r>
      <w:r w:rsidR="00485D87">
        <w:t>将</w:t>
      </w:r>
      <w:r w:rsidR="00485D87">
        <w:rPr>
          <w:rFonts w:hint="eastAsia"/>
        </w:rPr>
        <w:t>全校</w:t>
      </w:r>
      <w:r w:rsidR="00485D87">
        <w:t>的信息化软件建设项目统一归口信息化办公室进行管理</w:t>
      </w:r>
      <w:r w:rsidR="00485D87">
        <w:rPr>
          <w:rFonts w:hint="eastAsia"/>
        </w:rPr>
        <w:t>，项目</w:t>
      </w:r>
      <w:r w:rsidR="00485D87">
        <w:t>由各部门提出申请，再由信息</w:t>
      </w:r>
      <w:r w:rsidR="00485D87">
        <w:rPr>
          <w:rFonts w:hint="eastAsia"/>
        </w:rPr>
        <w:t>办</w:t>
      </w:r>
      <w:r w:rsidR="00485D87">
        <w:t>统筹考虑来决定第二年的建设计划。这</w:t>
      </w:r>
      <w:r w:rsidR="00485D87">
        <w:rPr>
          <w:rFonts w:hint="eastAsia"/>
        </w:rPr>
        <w:t>样</w:t>
      </w:r>
      <w:r w:rsidR="00485D87">
        <w:t>能最大程度地避免重复建设，并且</w:t>
      </w:r>
      <w:r w:rsidR="00485D87">
        <w:rPr>
          <w:rFonts w:hint="eastAsia"/>
        </w:rPr>
        <w:t>能</w:t>
      </w:r>
      <w:r w:rsidR="00485D87">
        <w:t>将</w:t>
      </w:r>
      <w:r w:rsidR="00485D87">
        <w:rPr>
          <w:rFonts w:hint="eastAsia"/>
        </w:rPr>
        <w:t>信息</w:t>
      </w:r>
      <w:r w:rsidR="00485D87">
        <w:t>化建设引导到共享、开放、安全的方向上。</w:t>
      </w:r>
    </w:p>
    <w:p w:rsidR="00142FC7" w:rsidRDefault="00A05931" w:rsidP="00333FA8">
      <w:pPr>
        <w:pStyle w:val="11"/>
        <w:spacing w:before="156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921B68">
        <w:t>中，</w:t>
      </w:r>
      <w:r>
        <w:rPr>
          <w:rFonts w:hint="eastAsia"/>
        </w:rPr>
        <w:t>学校</w:t>
      </w:r>
      <w:r w:rsidR="00921B68">
        <w:rPr>
          <w:rFonts w:hint="eastAsia"/>
        </w:rPr>
        <w:t>成立了</w:t>
      </w:r>
      <w:r>
        <w:t>网络</w:t>
      </w:r>
      <w:r>
        <w:rPr>
          <w:rFonts w:hint="eastAsia"/>
        </w:rPr>
        <w:t>安全</w:t>
      </w:r>
      <w:r>
        <w:t>与信息化</w:t>
      </w:r>
      <w:r>
        <w:rPr>
          <w:rFonts w:hint="eastAsia"/>
        </w:rPr>
        <w:t>领导</w:t>
      </w:r>
      <w:r>
        <w:t>小组</w:t>
      </w:r>
      <w:r w:rsidR="00921B68">
        <w:rPr>
          <w:rFonts w:hint="eastAsia"/>
        </w:rPr>
        <w:t>。全校的信息化建设将统筹考虑，所有的信息化建设均要服从学校的整体规划。数据必须充分共享，数据标准统一，切实推进数据互联互通，</w:t>
      </w:r>
      <w:bookmarkStart w:id="0" w:name="_GoBack"/>
      <w:bookmarkEnd w:id="0"/>
      <w:r w:rsidR="00921B68">
        <w:rPr>
          <w:rFonts w:hint="eastAsia"/>
        </w:rPr>
        <w:t>保障信息安全</w:t>
      </w:r>
      <w:r w:rsidR="00E93763">
        <w:t>。</w:t>
      </w:r>
    </w:p>
    <w:p w:rsidR="00551307" w:rsidRPr="00FD463B" w:rsidRDefault="00551307" w:rsidP="00551307">
      <w:pPr>
        <w:pStyle w:val="a1"/>
        <w:spacing w:before="156" w:after="156"/>
      </w:pPr>
      <w:r w:rsidRPr="00FD463B">
        <w:rPr>
          <w:rFonts w:hint="eastAsia"/>
        </w:rPr>
        <w:t>申报原则</w:t>
      </w:r>
    </w:p>
    <w:p w:rsidR="00551307" w:rsidRDefault="00551307" w:rsidP="00551307">
      <w:pPr>
        <w:pStyle w:val="a2"/>
        <w:spacing w:before="156"/>
      </w:pPr>
      <w:r>
        <w:rPr>
          <w:rFonts w:hint="eastAsia"/>
        </w:rPr>
        <w:t>申报对象</w:t>
      </w:r>
    </w:p>
    <w:p w:rsidR="00551307" w:rsidRPr="000E2ED9" w:rsidRDefault="00551307" w:rsidP="00551307">
      <w:pPr>
        <w:pStyle w:val="11"/>
        <w:spacing w:before="156"/>
      </w:pPr>
      <w:r>
        <w:rPr>
          <w:rFonts w:hint="eastAsia"/>
        </w:rPr>
        <w:t>有信息</w:t>
      </w:r>
      <w:r>
        <w:t>系统建设需</w:t>
      </w:r>
      <w:r>
        <w:rPr>
          <w:rFonts w:hint="eastAsia"/>
        </w:rPr>
        <w:t>求</w:t>
      </w:r>
      <w:r>
        <w:t>的</w:t>
      </w:r>
      <w:r>
        <w:rPr>
          <w:rFonts w:hint="eastAsia"/>
          <w:b/>
          <w:color w:val="FF0000"/>
        </w:rPr>
        <w:t>机关</w:t>
      </w:r>
      <w:r w:rsidRPr="000E2ED9">
        <w:rPr>
          <w:rFonts w:hint="eastAsia"/>
          <w:b/>
          <w:color w:val="FF0000"/>
        </w:rPr>
        <w:t>部处</w:t>
      </w:r>
      <w:r>
        <w:rPr>
          <w:rFonts w:hint="eastAsia"/>
        </w:rPr>
        <w:t>。</w:t>
      </w:r>
    </w:p>
    <w:p w:rsidR="00551307" w:rsidRPr="000E2ED9" w:rsidRDefault="00551307" w:rsidP="00551307">
      <w:pPr>
        <w:pStyle w:val="a2"/>
        <w:spacing w:before="156"/>
      </w:pPr>
      <w:r w:rsidRPr="000E2ED9">
        <w:rPr>
          <w:rFonts w:hint="eastAsia"/>
        </w:rPr>
        <w:t>新</w:t>
      </w:r>
      <w:r w:rsidRPr="000E2ED9">
        <w:t>建</w:t>
      </w:r>
      <w:r w:rsidRPr="000E2ED9">
        <w:rPr>
          <w:rFonts w:hint="eastAsia"/>
        </w:rPr>
        <w:t>系统申报</w:t>
      </w:r>
      <w:r w:rsidRPr="000E2ED9">
        <w:t>原则</w:t>
      </w:r>
    </w:p>
    <w:p w:rsidR="00551307" w:rsidRPr="00E9649C" w:rsidRDefault="00551307" w:rsidP="00551307">
      <w:pPr>
        <w:pStyle w:val="a0"/>
        <w:numPr>
          <w:ilvl w:val="0"/>
          <w:numId w:val="7"/>
        </w:numPr>
        <w:ind w:left="567" w:firstLine="6"/>
      </w:pPr>
      <w:r w:rsidRPr="00E9649C">
        <w:rPr>
          <w:rFonts w:hint="eastAsia"/>
          <w:b/>
        </w:rPr>
        <w:t>重要性和必要性原则：</w:t>
      </w:r>
      <w:r w:rsidRPr="00E9649C">
        <w:rPr>
          <w:rFonts w:hint="eastAsia"/>
        </w:rPr>
        <w:t>资助校级、部处级核心业务系统或网站系统等的新建或改建</w:t>
      </w:r>
      <w:r>
        <w:rPr>
          <w:rFonts w:hint="eastAsia"/>
        </w:rPr>
        <w:t>。</w:t>
      </w:r>
    </w:p>
    <w:p w:rsidR="00551307" w:rsidRPr="00E9649C" w:rsidRDefault="00551307" w:rsidP="00551307">
      <w:pPr>
        <w:pStyle w:val="a0"/>
        <w:ind w:left="567" w:firstLine="6"/>
      </w:pPr>
      <w:r w:rsidRPr="00E9649C">
        <w:rPr>
          <w:rFonts w:hint="eastAsia"/>
          <w:b/>
        </w:rPr>
        <w:t>技术先进性和开放性原则：</w:t>
      </w:r>
      <w:r w:rsidRPr="00E9649C">
        <w:rPr>
          <w:rFonts w:hint="eastAsia"/>
        </w:rPr>
        <w:t>重点资助符合学校</w:t>
      </w:r>
      <w:r w:rsidRPr="00E9649C">
        <w:rPr>
          <w:rFonts w:hint="eastAsia"/>
        </w:rPr>
        <w:t xml:space="preserve"> </w:t>
      </w:r>
      <w:r w:rsidRPr="00E9649C">
        <w:rPr>
          <w:rFonts w:hint="eastAsia"/>
        </w:rPr>
        <w:t>“平台化集中管理、信息共享”信息化发展思路，在数据标准、数据开放共享、先进性、兼容性、安全性等方面考虑周全的项目；若不能</w:t>
      </w:r>
      <w:r>
        <w:rPr>
          <w:rFonts w:hint="eastAsia"/>
        </w:rPr>
        <w:t>纳入集中管理和数据共享的系统项</w:t>
      </w:r>
      <w:r>
        <w:rPr>
          <w:rFonts w:hint="eastAsia"/>
        </w:rPr>
        <w:lastRenderedPageBreak/>
        <w:t>目则不予资助。</w:t>
      </w:r>
    </w:p>
    <w:p w:rsidR="00551307" w:rsidRPr="00E9649C" w:rsidRDefault="00551307" w:rsidP="00551307">
      <w:pPr>
        <w:pStyle w:val="a0"/>
        <w:ind w:left="567" w:firstLine="6"/>
      </w:pPr>
      <w:r w:rsidRPr="00E9649C">
        <w:rPr>
          <w:rFonts w:hint="eastAsia"/>
          <w:b/>
        </w:rPr>
        <w:t>项目建设规划完备性原则：</w:t>
      </w:r>
      <w:r w:rsidRPr="00E9649C">
        <w:rPr>
          <w:rFonts w:hint="eastAsia"/>
        </w:rPr>
        <w:t>重点资助在建设团队、建设计划、经费预算、日常维护、安全防范、后续建设发展等方面有完</w:t>
      </w:r>
      <w:r>
        <w:rPr>
          <w:rFonts w:hint="eastAsia"/>
        </w:rPr>
        <w:t>整、合理规划的项目；建设规划不详或系统维护团队不明确的暂不资助。</w:t>
      </w:r>
    </w:p>
    <w:p w:rsidR="00551307" w:rsidRPr="00E9649C" w:rsidRDefault="00551307" w:rsidP="00551307">
      <w:pPr>
        <w:pStyle w:val="a0"/>
        <w:ind w:left="567" w:firstLine="6"/>
      </w:pPr>
      <w:r w:rsidRPr="00E9649C">
        <w:rPr>
          <w:rFonts w:hint="eastAsia"/>
          <w:b/>
        </w:rPr>
        <w:t>以人为本、服务师生原则：</w:t>
      </w:r>
      <w:r w:rsidRPr="00E9649C">
        <w:rPr>
          <w:rFonts w:hint="eastAsia"/>
        </w:rPr>
        <w:t>重点资助体现“服务为本”建设理念的信息系统（或网站）建设。</w:t>
      </w:r>
      <w:r>
        <w:rPr>
          <w:rFonts w:hint="eastAsia"/>
        </w:rPr>
        <w:t>应</w:t>
      </w:r>
      <w:r>
        <w:t>将管理功能与服务功能相对分离，以便将来更好地接入一站式服务平台。</w:t>
      </w:r>
      <w:r w:rsidRPr="00E9649C">
        <w:rPr>
          <w:rFonts w:hint="eastAsia"/>
        </w:rPr>
        <w:t>若</w:t>
      </w:r>
      <w:r>
        <w:rPr>
          <w:rFonts w:hint="eastAsia"/>
        </w:rPr>
        <w:t>申报</w:t>
      </w:r>
      <w:r>
        <w:t>内容</w:t>
      </w:r>
      <w:r w:rsidRPr="00E9649C">
        <w:rPr>
          <w:rFonts w:hint="eastAsia"/>
        </w:rPr>
        <w:t>只体现内务管理，不体现服务流程的业务系统暂不资助，建议其修改项目规划后再行申报。</w:t>
      </w:r>
    </w:p>
    <w:p w:rsidR="00551307" w:rsidRPr="00E9649C" w:rsidRDefault="00551307" w:rsidP="00551307">
      <w:pPr>
        <w:pStyle w:val="a0"/>
        <w:ind w:left="567" w:firstLine="6"/>
      </w:pPr>
      <w:r w:rsidRPr="00E9649C">
        <w:rPr>
          <w:rFonts w:hint="eastAsia"/>
          <w:b/>
        </w:rPr>
        <w:t>软件预算经费为主原则：</w:t>
      </w:r>
      <w:r w:rsidRPr="00E9649C">
        <w:rPr>
          <w:rFonts w:hint="eastAsia"/>
        </w:rPr>
        <w:t>建设项目经费预算应以软件建设经费为主（可含少量配套硬件费用，一般不超过项目总费用的</w:t>
      </w:r>
      <w:r w:rsidRPr="00E9649C">
        <w:rPr>
          <w:rFonts w:hint="eastAsia"/>
        </w:rPr>
        <w:t>30%</w:t>
      </w:r>
      <w:r w:rsidRPr="00E9649C">
        <w:rPr>
          <w:rFonts w:hint="eastAsia"/>
        </w:rPr>
        <w:t>），不可包含人员费、办公费、管理费、差旅费等间接费用（如有，需去除）；</w:t>
      </w:r>
      <w:proofErr w:type="gramStart"/>
      <w:r w:rsidRPr="00E9649C">
        <w:rPr>
          <w:rFonts w:hint="eastAsia"/>
        </w:rPr>
        <w:t>若项目</w:t>
      </w:r>
      <w:proofErr w:type="gramEnd"/>
      <w:r w:rsidRPr="00E9649C">
        <w:rPr>
          <w:rFonts w:hint="eastAsia"/>
        </w:rPr>
        <w:t>以硬件为主，或含有较多硬件费用的，应建议项目或硬件部分从修购基金渠道申报。</w:t>
      </w:r>
    </w:p>
    <w:p w:rsidR="00551307" w:rsidRDefault="00551307" w:rsidP="00551307">
      <w:pPr>
        <w:pStyle w:val="a2"/>
        <w:spacing w:before="156"/>
      </w:pPr>
      <w:r>
        <w:rPr>
          <w:rFonts w:hint="eastAsia"/>
        </w:rPr>
        <w:t>系统维护</w:t>
      </w:r>
      <w:r>
        <w:t>申报原则</w:t>
      </w:r>
      <w:r>
        <w:rPr>
          <w:rFonts w:hint="eastAsia"/>
        </w:rPr>
        <w:t xml:space="preserve"> </w:t>
      </w:r>
    </w:p>
    <w:p w:rsidR="00551307" w:rsidRPr="00FD463B" w:rsidRDefault="00551307" w:rsidP="00551307">
      <w:pPr>
        <w:pStyle w:val="a0"/>
        <w:numPr>
          <w:ilvl w:val="0"/>
          <w:numId w:val="18"/>
        </w:numPr>
        <w:rPr>
          <w:b/>
        </w:rPr>
      </w:pPr>
      <w:r w:rsidRPr="00FD463B">
        <w:rPr>
          <w:rFonts w:hint="eastAsia"/>
          <w:b/>
        </w:rPr>
        <w:t>重要性和在用性原则：</w:t>
      </w:r>
      <w:r w:rsidRPr="00FD463B">
        <w:rPr>
          <w:rFonts w:hint="eastAsia"/>
        </w:rPr>
        <w:t>重点资助校级、部处级核心业务系统或网站系统等的在用项目；若系统已不使用的，应当关停；</w:t>
      </w:r>
    </w:p>
    <w:p w:rsidR="00551307" w:rsidRPr="00FD463B" w:rsidRDefault="00551307" w:rsidP="00551307">
      <w:pPr>
        <w:pStyle w:val="a0"/>
        <w:ind w:left="567" w:firstLine="6"/>
        <w:rPr>
          <w:b/>
        </w:rPr>
      </w:pPr>
      <w:r w:rsidRPr="00E9649C">
        <w:rPr>
          <w:rFonts w:hint="eastAsia"/>
          <w:b/>
        </w:rPr>
        <w:t>维护费来源延续性原则：</w:t>
      </w:r>
      <w:r w:rsidRPr="00FD463B">
        <w:rPr>
          <w:rFonts w:hint="eastAsia"/>
        </w:rPr>
        <w:t>系统原维护费用来源于国拨经费的，应当由国拨经费支出，若已无该项经费，则按照上述第一条原则执行；原维护费用</w:t>
      </w:r>
      <w:proofErr w:type="gramStart"/>
      <w:r w:rsidRPr="00FD463B">
        <w:rPr>
          <w:rFonts w:hint="eastAsia"/>
        </w:rPr>
        <w:t>来源于校拨经费</w:t>
      </w:r>
      <w:proofErr w:type="gramEnd"/>
      <w:r w:rsidRPr="00FD463B">
        <w:rPr>
          <w:rFonts w:hint="eastAsia"/>
        </w:rPr>
        <w:t>的，在符合第一条前提下，可纳入本次维护费预算资助；原维护费用由部门单位自筹的，若按照第一条不能获得重点资助或酌情资助的，原则上沿用自筹方式。</w:t>
      </w:r>
    </w:p>
    <w:p w:rsidR="00551307" w:rsidRDefault="00551307" w:rsidP="00551307">
      <w:pPr>
        <w:pStyle w:val="a1"/>
        <w:spacing w:before="156" w:after="156"/>
      </w:pPr>
      <w:r>
        <w:t>申报范围</w:t>
      </w:r>
    </w:p>
    <w:p w:rsidR="00551307" w:rsidRDefault="00551307" w:rsidP="00551307">
      <w:pPr>
        <w:pStyle w:val="11"/>
        <w:spacing w:before="156"/>
      </w:pPr>
      <w:r>
        <w:rPr>
          <w:rFonts w:hint="eastAsia"/>
        </w:rPr>
        <w:t>项目</w:t>
      </w:r>
      <w:r>
        <w:t>申报范围</w:t>
      </w:r>
      <w:r>
        <w:rPr>
          <w:rFonts w:hint="eastAsia"/>
        </w:rPr>
        <w:t>应</w:t>
      </w:r>
      <w:r>
        <w:t>与学校信息建设的总体目标相一致，</w:t>
      </w:r>
      <w:r>
        <w:rPr>
          <w:rFonts w:hint="eastAsia"/>
        </w:rPr>
        <w:t>对</w:t>
      </w:r>
      <w:r>
        <w:t>于</w:t>
      </w:r>
      <w:r>
        <w:rPr>
          <w:rFonts w:hint="eastAsia"/>
        </w:rPr>
        <w:t>学校</w:t>
      </w:r>
      <w:r>
        <w:t>已经有</w:t>
      </w:r>
      <w:r>
        <w:rPr>
          <w:rFonts w:hint="eastAsia"/>
        </w:rPr>
        <w:t>总体建设计划</w:t>
      </w:r>
      <w:r>
        <w:t>的项目</w:t>
      </w:r>
      <w:r>
        <w:rPr>
          <w:rFonts w:hint="eastAsia"/>
        </w:rPr>
        <w:t>，</w:t>
      </w:r>
      <w:r>
        <w:t>原则上</w:t>
      </w:r>
      <w:r>
        <w:rPr>
          <w:rFonts w:hint="eastAsia"/>
        </w:rPr>
        <w:t>就</w:t>
      </w:r>
      <w:r>
        <w:t>不再</w:t>
      </w:r>
      <w:r>
        <w:rPr>
          <w:rFonts w:hint="eastAsia"/>
        </w:rPr>
        <w:t>在</w:t>
      </w:r>
      <w:r>
        <w:t>此处</w:t>
      </w:r>
      <w:r>
        <w:rPr>
          <w:rFonts w:hint="eastAsia"/>
        </w:rPr>
        <w:t>进行申报，</w:t>
      </w:r>
      <w:r>
        <w:t>避免重复建设。</w:t>
      </w:r>
      <w:r>
        <w:rPr>
          <w:rFonts w:hint="eastAsia"/>
        </w:rPr>
        <w:t>申报</w:t>
      </w:r>
      <w:r>
        <w:t>范围应是</w:t>
      </w:r>
      <w:r>
        <w:rPr>
          <w:rFonts w:hint="eastAsia"/>
        </w:rPr>
        <w:t>总</w:t>
      </w:r>
      <w:r>
        <w:t>体建设目标的有益补充，应在五大工作推进小组的</w:t>
      </w:r>
      <w:r>
        <w:rPr>
          <w:rFonts w:hint="eastAsia"/>
        </w:rPr>
        <w:t>业务范围</w:t>
      </w:r>
      <w:r>
        <w:t>内</w:t>
      </w:r>
      <w:r>
        <w:rPr>
          <w:rFonts w:hint="eastAsia"/>
        </w:rPr>
        <w:t>，</w:t>
      </w:r>
      <w:r>
        <w:t>偏重数据收集、共享</w:t>
      </w:r>
      <w:r>
        <w:rPr>
          <w:rFonts w:hint="eastAsia"/>
        </w:rPr>
        <w:t>以</w:t>
      </w:r>
      <w:r>
        <w:t>及为师生提供服务方面。</w:t>
      </w:r>
    </w:p>
    <w:p w:rsidR="00551307" w:rsidRDefault="00551307" w:rsidP="00551307">
      <w:pPr>
        <w:pStyle w:val="11"/>
        <w:spacing w:before="156"/>
      </w:pPr>
      <w:r>
        <w:rPr>
          <w:rFonts w:hint="eastAsia"/>
        </w:rPr>
        <w:t>从</w:t>
      </w:r>
      <w:r>
        <w:t>学校信息化建设的大局出发，当前处</w:t>
      </w:r>
      <w:r>
        <w:rPr>
          <w:rFonts w:hint="eastAsia"/>
        </w:rPr>
        <w:t>于全校</w:t>
      </w:r>
      <w:r>
        <w:t>数据全面共享</w:t>
      </w:r>
      <w:r>
        <w:rPr>
          <w:rFonts w:hint="eastAsia"/>
        </w:rPr>
        <w:t>的</w:t>
      </w:r>
      <w:r>
        <w:t>关键阶段</w:t>
      </w:r>
      <w:r>
        <w:rPr>
          <w:rFonts w:hint="eastAsia"/>
        </w:rPr>
        <w:t>，学校</w:t>
      </w:r>
      <w:r>
        <w:t>的基础数据库在不断完善，而业务系统的数据质量直接决定了学校基础数据库</w:t>
      </w:r>
      <w:r>
        <w:lastRenderedPageBreak/>
        <w:t>中的数据质量</w:t>
      </w:r>
      <w:r>
        <w:rPr>
          <w:rFonts w:hint="eastAsia"/>
        </w:rPr>
        <w:t>，</w:t>
      </w:r>
      <w:r>
        <w:t>因此</w:t>
      </w:r>
      <w:r>
        <w:rPr>
          <w:rFonts w:hint="eastAsia"/>
        </w:rPr>
        <w:t>对</w:t>
      </w:r>
      <w:r>
        <w:t>于</w:t>
      </w:r>
      <w:r>
        <w:rPr>
          <w:rFonts w:hint="eastAsia"/>
        </w:rPr>
        <w:t>以</w:t>
      </w:r>
      <w:r>
        <w:t>下建设内容，学校将优先予以资助</w:t>
      </w:r>
      <w:r>
        <w:rPr>
          <w:rFonts w:hint="eastAsia"/>
        </w:rPr>
        <w:t>。</w:t>
      </w:r>
    </w:p>
    <w:p w:rsidR="00551307" w:rsidRDefault="00551307" w:rsidP="00551307">
      <w:pPr>
        <w:pStyle w:val="a0"/>
        <w:numPr>
          <w:ilvl w:val="0"/>
          <w:numId w:val="13"/>
        </w:numPr>
      </w:pPr>
      <w:r>
        <w:rPr>
          <w:rFonts w:hint="eastAsia"/>
        </w:rPr>
        <w:t>原来</w:t>
      </w:r>
      <w:r>
        <w:t>没有业务系统</w:t>
      </w:r>
      <w:r>
        <w:rPr>
          <w:rFonts w:hint="eastAsia"/>
        </w:rPr>
        <w:t>，</w:t>
      </w:r>
      <w:r>
        <w:t>申请新建业务系统</w:t>
      </w:r>
      <w:r>
        <w:rPr>
          <w:rFonts w:hint="eastAsia"/>
        </w:rPr>
        <w:t>的</w:t>
      </w:r>
    </w:p>
    <w:p w:rsidR="00551307" w:rsidRDefault="00551307" w:rsidP="00551307">
      <w:pPr>
        <w:pStyle w:val="a0"/>
        <w:numPr>
          <w:ilvl w:val="0"/>
          <w:numId w:val="13"/>
        </w:numPr>
      </w:pPr>
      <w:r>
        <w:rPr>
          <w:rFonts w:hint="eastAsia"/>
        </w:rPr>
        <w:t>原</w:t>
      </w:r>
      <w:r>
        <w:t>有业务系统老旧，已无法满足现有</w:t>
      </w:r>
      <w:r>
        <w:rPr>
          <w:rFonts w:hint="eastAsia"/>
        </w:rPr>
        <w:t>业务</w:t>
      </w:r>
      <w:r>
        <w:t>需</w:t>
      </w:r>
      <w:r>
        <w:rPr>
          <w:rFonts w:hint="eastAsia"/>
        </w:rPr>
        <w:t>求</w:t>
      </w:r>
      <w:r>
        <w:t>，必须进行升级的</w:t>
      </w:r>
    </w:p>
    <w:p w:rsidR="00551307" w:rsidRDefault="00551307" w:rsidP="00551307">
      <w:pPr>
        <w:pStyle w:val="a0"/>
        <w:numPr>
          <w:ilvl w:val="0"/>
          <w:numId w:val="13"/>
        </w:numPr>
      </w:pPr>
      <w:r>
        <w:rPr>
          <w:rFonts w:hint="eastAsia"/>
        </w:rPr>
        <w:t>原有</w:t>
      </w:r>
      <w:r>
        <w:t>业务系统无法满足数据共享需求，申请进行升级的</w:t>
      </w:r>
    </w:p>
    <w:p w:rsidR="00551307" w:rsidRDefault="00551307" w:rsidP="00551307">
      <w:pPr>
        <w:pStyle w:val="a0"/>
        <w:numPr>
          <w:ilvl w:val="0"/>
          <w:numId w:val="13"/>
        </w:numPr>
      </w:pPr>
      <w:r>
        <w:rPr>
          <w:rFonts w:hint="eastAsia"/>
        </w:rPr>
        <w:t>原</w:t>
      </w:r>
      <w:r>
        <w:t>有业务系统有安全漏洞无法修补，必须进行重建的</w:t>
      </w:r>
    </w:p>
    <w:p w:rsidR="00551307" w:rsidRPr="00551307" w:rsidRDefault="00551307" w:rsidP="00551307">
      <w:pPr>
        <w:pStyle w:val="a0"/>
        <w:numPr>
          <w:ilvl w:val="0"/>
          <w:numId w:val="13"/>
        </w:numPr>
      </w:pPr>
      <w:r>
        <w:rPr>
          <w:rFonts w:hint="eastAsia"/>
        </w:rPr>
        <w:t>为接入学校</w:t>
      </w:r>
      <w:r>
        <w:t>一站式服务平台</w:t>
      </w:r>
      <w:r>
        <w:rPr>
          <w:rFonts w:hint="eastAsia"/>
        </w:rPr>
        <w:t>对</w:t>
      </w:r>
      <w:r>
        <w:t>原有系统进行</w:t>
      </w:r>
      <w:r>
        <w:rPr>
          <w:rFonts w:hint="eastAsia"/>
        </w:rPr>
        <w:t>改造</w:t>
      </w:r>
    </w:p>
    <w:p w:rsidR="00E9649C" w:rsidRDefault="00E9649C" w:rsidP="00E9649C">
      <w:pPr>
        <w:pStyle w:val="a1"/>
        <w:spacing w:before="156" w:after="156"/>
      </w:pPr>
      <w:r>
        <w:rPr>
          <w:rFonts w:hint="eastAsia"/>
        </w:rPr>
        <w:t>申报</w:t>
      </w:r>
      <w:r>
        <w:t>流程</w:t>
      </w:r>
    </w:p>
    <w:p w:rsidR="00153715" w:rsidRPr="00153715" w:rsidRDefault="00153715" w:rsidP="00333FA8">
      <w:pPr>
        <w:pStyle w:val="11"/>
        <w:spacing w:before="156"/>
      </w:pPr>
      <w:r>
        <w:rPr>
          <w:rFonts w:hint="eastAsia"/>
        </w:rPr>
        <w:t>具体</w:t>
      </w:r>
      <w:r>
        <w:t>流程</w:t>
      </w:r>
      <w:r>
        <w:rPr>
          <w:rFonts w:hint="eastAsia"/>
        </w:rPr>
        <w:t>及大致</w:t>
      </w:r>
      <w:r>
        <w:t>时间点如图</w:t>
      </w:r>
      <w:r>
        <w:rPr>
          <w:rFonts w:hint="eastAsia"/>
        </w:rPr>
        <w:t>1</w:t>
      </w:r>
      <w:r>
        <w:rPr>
          <w:rFonts w:hint="eastAsia"/>
        </w:rPr>
        <w:t>所</w:t>
      </w:r>
      <w:r>
        <w:t>示。</w:t>
      </w:r>
    </w:p>
    <w:p w:rsidR="00717C35" w:rsidRDefault="00FB4E63" w:rsidP="00333FA8">
      <w:pPr>
        <w:pStyle w:val="11"/>
        <w:spacing w:before="156"/>
        <w:ind w:firstLineChars="0" w:firstLine="0"/>
        <w:jc w:val="center"/>
      </w:pPr>
      <w:r w:rsidRPr="00FB4E63">
        <w:rPr>
          <w:noProof/>
        </w:rPr>
        <w:drawing>
          <wp:inline distT="0" distB="0" distL="0" distR="0">
            <wp:extent cx="5274310" cy="3263479"/>
            <wp:effectExtent l="0" t="0" r="2540" b="0"/>
            <wp:docPr id="2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1249" cy="5260082"/>
                      <a:chOff x="319223" y="908721"/>
                      <a:chExt cx="8501249" cy="5260082"/>
                    </a:xfrm>
                  </a:grpSpPr>
                  <a:grpSp>
                    <a:nvGrpSpPr>
                      <a:cNvPr id="44" name="组合 43"/>
                      <a:cNvGrpSpPr/>
                    </a:nvGrpSpPr>
                    <a:grpSpPr>
                      <a:xfrm>
                        <a:off x="319223" y="908721"/>
                        <a:ext cx="8501249" cy="4320479"/>
                        <a:chOff x="319223" y="908721"/>
                        <a:chExt cx="8501249" cy="3709745"/>
                      </a:xfrm>
                    </a:grpSpPr>
                    <a:grpSp>
                      <a:nvGrpSpPr>
                        <a:cNvPr id="3" name="组合 35"/>
                        <a:cNvGrpSpPr/>
                      </a:nvGrpSpPr>
                      <a:grpSpPr>
                        <a:xfrm>
                          <a:off x="319223" y="908721"/>
                          <a:ext cx="6557033" cy="3709745"/>
                          <a:chOff x="317993" y="908721"/>
                          <a:chExt cx="8430471" cy="4769673"/>
                        </a:xfrm>
                      </a:grpSpPr>
                      <a:grpSp>
                        <a:nvGrpSpPr>
                          <a:cNvPr id="10" name="组合 25"/>
                          <a:cNvGrpSpPr/>
                        </a:nvGrpSpPr>
                        <a:grpSpPr>
                          <a:xfrm>
                            <a:off x="2339752" y="908721"/>
                            <a:ext cx="4577652" cy="4769673"/>
                            <a:chOff x="2339752" y="908721"/>
                            <a:chExt cx="4577652" cy="4769673"/>
                          </a:xfrm>
                        </a:grpSpPr>
                        <a:sp>
                          <a:nvSpPr>
                            <a:cNvPr id="2" name="矩形 3"/>
                            <a:cNvSpPr/>
                          </a:nvSpPr>
                          <a:spPr bwMode="auto">
                            <a:xfrm>
                              <a:off x="2339752" y="908721"/>
                              <a:ext cx="1872208" cy="6366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vert="horz" wrap="none" lIns="90000" tIns="46800" rIns="90000" bIns="4680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zh-CN" altLang="en-US" sz="1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bg1"/>
                                    </a:solidFill>
                                    <a:effectLst/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提交申报材料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矩形 4"/>
                            <a:cNvSpPr/>
                          </a:nvSpPr>
                          <a:spPr bwMode="auto">
                            <a:xfrm>
                              <a:off x="2339752" y="1916832"/>
                              <a:ext cx="1872208" cy="72008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vert="horz" wrap="none" lIns="90000" tIns="46800" rIns="90000" bIns="4680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zh-CN" altLang="en-US" sz="1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bg1"/>
                                    </a:solidFill>
                                    <a:effectLst/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组织答辩</a:t>
                                </a:r>
                                <a:endParaRPr kumimoji="0" lang="en-US" altLang="zh-CN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bg1"/>
                                  </a:solidFill>
                                  <a:effectLst/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endParaRPr>
                              </a:p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zh-CN" altLang="en-US" sz="1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bg1"/>
                                    </a:solidFill>
                                    <a:effectLst/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专家评议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矩形 5"/>
                            <a:cNvSpPr/>
                          </a:nvSpPr>
                          <a:spPr bwMode="auto">
                            <a:xfrm>
                              <a:off x="2339752" y="2924944"/>
                              <a:ext cx="1872208" cy="72008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vert="horz" wrap="none" lIns="90000" tIns="46800" rIns="90000" bIns="4680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zh-CN" altLang="en-US" sz="1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bg1"/>
                                    </a:solidFill>
                                    <a:effectLst/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财务审核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矩形 6"/>
                            <a:cNvSpPr/>
                          </a:nvSpPr>
                          <a:spPr bwMode="auto">
                            <a:xfrm>
                              <a:off x="2339752" y="3933059"/>
                              <a:ext cx="1872208" cy="720081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vert="horz" wrap="none" lIns="90000" tIns="46800" rIns="90000" bIns="4680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zh-CN" altLang="en-US" sz="1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bg1"/>
                                    </a:solidFill>
                                    <a:effectLst/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通知申报结果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矩形 7"/>
                            <a:cNvSpPr/>
                          </a:nvSpPr>
                          <a:spPr bwMode="auto">
                            <a:xfrm>
                              <a:off x="2360326" y="4958314"/>
                              <a:ext cx="1851634" cy="720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vert="horz" wrap="none" lIns="90000" tIns="46800" rIns="90000" bIns="4680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zh-CN" altLang="en-US" sz="1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bg1"/>
                                    </a:solidFill>
                                    <a:effectLst/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提交建设方案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矩形 8"/>
                            <a:cNvSpPr/>
                          </a:nvSpPr>
                          <a:spPr bwMode="auto">
                            <a:xfrm>
                              <a:off x="5045196" y="929294"/>
                              <a:ext cx="1872208" cy="6160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vert="horz" wrap="none" lIns="90000" tIns="46800" rIns="90000" bIns="4680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lang="zh-CN" altLang="en-US" sz="1400" dirty="0" smtClean="0">
                                    <a:solidFill>
                                      <a:schemeClr val="bg1"/>
                                    </a:solidFill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招标、</a:t>
                                </a:r>
                                <a:r>
                                  <a:rPr lang="zh-CN" altLang="en-US" sz="1400" dirty="0" smtClean="0">
                                    <a:solidFill>
                                      <a:schemeClr val="bg1"/>
                                    </a:solidFill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提交</a:t>
                                </a:r>
                                <a:r>
                                  <a:rPr kumimoji="0" lang="zh-CN" altLang="en-US" sz="1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bg1"/>
                                    </a:solidFill>
                                    <a:effectLst/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合同</a:t>
                                </a:r>
                                <a:endParaRPr kumimoji="0" lang="zh-CN" altLang="en-US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bg1"/>
                                  </a:solidFill>
                                  <a:effectLst/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矩形 9"/>
                            <a:cNvSpPr/>
                          </a:nvSpPr>
                          <a:spPr bwMode="auto">
                            <a:xfrm>
                              <a:off x="5045196" y="1896258"/>
                              <a:ext cx="1872208" cy="72008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vert="horz" wrap="none" lIns="90000" tIns="46800" rIns="90000" bIns="4680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lang="zh-CN" altLang="en-US" sz="1400" smtClean="0">
                                    <a:solidFill>
                                      <a:schemeClr val="bg1"/>
                                    </a:solidFill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拨款</a:t>
                                </a:r>
                                <a:endParaRPr kumimoji="0" lang="zh-CN" altLang="en-US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bg1"/>
                                  </a:solidFill>
                                  <a:effectLst/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矩形 10"/>
                            <a:cNvSpPr/>
                          </a:nvSpPr>
                          <a:spPr bwMode="auto">
                            <a:xfrm>
                              <a:off x="5045196" y="3932730"/>
                              <a:ext cx="1872208" cy="720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vert="horz" wrap="none" lIns="90000" tIns="46800" rIns="90000" bIns="4680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zh-CN" altLang="en-US" sz="1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bg1"/>
                                    </a:solidFill>
                                    <a:effectLst/>
                                    <a:latin typeface="微软雅黑" panose="020B0503020204020204" pitchFamily="34" charset="-122"/>
                                    <a:ea typeface="微软雅黑" panose="020B0503020204020204" pitchFamily="34" charset="-122"/>
                                  </a:rPr>
                                  <a:t>系统上线</a:t>
                                </a:r>
                                <a:endParaRPr kumimoji="0" lang="zh-CN" altLang="en-US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bg1"/>
                                  </a:solidFill>
                                  <a:effectLst/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13" name="直接箭头连接符 12"/>
                            <a:cNvCxnSpPr>
                              <a:stCxn id="4" idx="2"/>
                              <a:endCxn id="5" idx="0"/>
                            </a:cNvCxnSpPr>
                          </a:nvCxnSpPr>
                          <a:spPr bwMode="auto">
                            <a:xfrm>
                              <a:off x="3275856" y="1545355"/>
                              <a:ext cx="0" cy="371478"/>
                            </a:xfrm>
                            <a:prstGeom prst="straightConnector1">
                              <a:avLst/>
                            </a:prstGeom>
                            <a:ln w="57150">
                              <a:headEnd type="none" w="med" len="med"/>
                              <a:tailEnd type="triangle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" name="直接箭头连接符 14"/>
                            <a:cNvCxnSpPr>
                              <a:stCxn id="5" idx="2"/>
                              <a:endCxn id="6" idx="0"/>
                            </a:cNvCxnSpPr>
                          </a:nvCxnSpPr>
                          <a:spPr bwMode="auto">
                            <a:xfrm>
                              <a:off x="3275856" y="2636912"/>
                              <a:ext cx="0" cy="288032"/>
                            </a:xfrm>
                            <a:prstGeom prst="straightConnector1">
                              <a:avLst/>
                            </a:prstGeom>
                            <a:ln w="57150">
                              <a:headEnd type="none" w="med" len="med"/>
                              <a:tailEnd type="triangle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" name="直接箭头连接符 16"/>
                            <a:cNvCxnSpPr>
                              <a:stCxn id="6" idx="2"/>
                              <a:endCxn id="7" idx="0"/>
                            </a:cNvCxnSpPr>
                          </a:nvCxnSpPr>
                          <a:spPr bwMode="auto">
                            <a:xfrm>
                              <a:off x="3275856" y="3645024"/>
                              <a:ext cx="0" cy="288032"/>
                            </a:xfrm>
                            <a:prstGeom prst="straightConnector1">
                              <a:avLst/>
                            </a:prstGeom>
                            <a:ln w="57150">
                              <a:headEnd type="none" w="med" len="med"/>
                              <a:tailEnd type="triangle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" name="肘形连接符 18"/>
                            <a:cNvCxnSpPr>
                              <a:stCxn id="7" idx="2"/>
                              <a:endCxn id="8" idx="0"/>
                            </a:cNvCxnSpPr>
                          </a:nvCxnSpPr>
                          <a:spPr bwMode="auto">
                            <a:xfrm rot="16200000" flipH="1">
                              <a:off x="3128412" y="4800583"/>
                              <a:ext cx="305173" cy="1028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57150">
                              <a:headEnd type="none" w="med" len="med"/>
                              <a:tailEnd type="triangle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" name="直接箭头连接符 22"/>
                            <a:cNvCxnSpPr>
                              <a:stCxn id="9" idx="2"/>
                              <a:endCxn id="10" idx="0"/>
                            </a:cNvCxnSpPr>
                          </a:nvCxnSpPr>
                          <a:spPr bwMode="auto">
                            <a:xfrm>
                              <a:off x="5981300" y="1545354"/>
                              <a:ext cx="0" cy="350904"/>
                            </a:xfrm>
                            <a:prstGeom prst="straightConnector1">
                              <a:avLst/>
                            </a:prstGeom>
                            <a:ln w="57150">
                              <a:headEnd type="none" w="med" len="med"/>
                              <a:tailEnd type="triangle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" name="直接箭头连接符 24"/>
                            <a:cNvCxnSpPr>
                              <a:stCxn id="10" idx="2"/>
                              <a:endCxn id="73" idx="0"/>
                            </a:cNvCxnSpPr>
                          </a:nvCxnSpPr>
                          <a:spPr bwMode="auto">
                            <a:xfrm>
                              <a:off x="5981300" y="2616338"/>
                              <a:ext cx="0" cy="361442"/>
                            </a:xfrm>
                            <a:prstGeom prst="straightConnector1">
                              <a:avLst/>
                            </a:prstGeom>
                            <a:ln w="57150">
                              <a:headEnd type="none" w="med" len="med"/>
                              <a:tailEnd type="triangle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27" name="文本框 26"/>
                          <a:cNvSpPr txBox="1"/>
                        </a:nvSpPr>
                        <a:spPr>
                          <a:xfrm>
                            <a:off x="683568" y="1098200"/>
                            <a:ext cx="1512168" cy="34013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头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年</a:t>
                              </a:r>
                              <a:r>
                                <a:rPr lang="en-US" altLang="zh-CN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11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月</a:t>
                              </a:r>
                              <a:endParaRPr lang="zh-CN" altLang="en-US" sz="14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文本框 27"/>
                          <a:cNvSpPr txBox="1"/>
                        </a:nvSpPr>
                        <a:spPr>
                          <a:xfrm>
                            <a:off x="503547" y="2082801"/>
                            <a:ext cx="1872208" cy="34013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头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年</a:t>
                              </a:r>
                              <a:r>
                                <a:rPr lang="en-US" altLang="zh-CN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11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月</a:t>
                              </a:r>
                              <a:endParaRPr lang="zh-CN" altLang="en-US" sz="14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文本框 29"/>
                          <a:cNvSpPr txBox="1"/>
                        </a:nvSpPr>
                        <a:spPr>
                          <a:xfrm>
                            <a:off x="683568" y="4103239"/>
                            <a:ext cx="1512168" cy="34013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次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年</a:t>
                              </a:r>
                              <a:r>
                                <a:rPr lang="en-US" altLang="zh-CN" sz="1400" dirty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3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月</a:t>
                              </a:r>
                              <a:endParaRPr lang="zh-CN" altLang="en-US" sz="14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文本框 30"/>
                          <a:cNvSpPr txBox="1"/>
                        </a:nvSpPr>
                        <a:spPr>
                          <a:xfrm>
                            <a:off x="6989411" y="1067878"/>
                            <a:ext cx="1656184" cy="34013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次年</a:t>
                              </a:r>
                              <a:r>
                                <a:rPr lang="en-US" altLang="zh-CN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5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月</a:t>
                              </a:r>
                              <a:endParaRPr lang="zh-CN" altLang="en-US" sz="14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文本框 31"/>
                          <a:cNvSpPr txBox="1"/>
                        </a:nvSpPr>
                        <a:spPr>
                          <a:xfrm>
                            <a:off x="6948263" y="2092206"/>
                            <a:ext cx="1656184" cy="34013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次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年</a:t>
                              </a:r>
                              <a:r>
                                <a:rPr lang="en-US" altLang="zh-CN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6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月</a:t>
                              </a:r>
                              <a:endParaRPr lang="zh-CN" altLang="en-US" sz="14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文本框 32"/>
                          <a:cNvSpPr txBox="1"/>
                        </a:nvSpPr>
                        <a:spPr>
                          <a:xfrm>
                            <a:off x="6948263" y="3100319"/>
                            <a:ext cx="1656184" cy="34013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次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年</a:t>
                              </a:r>
                              <a:r>
                                <a:rPr lang="en-US" altLang="zh-CN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9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月</a:t>
                              </a:r>
                              <a:endParaRPr lang="zh-CN" altLang="en-US" sz="14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文本框 33"/>
                          <a:cNvSpPr txBox="1"/>
                        </a:nvSpPr>
                        <a:spPr>
                          <a:xfrm>
                            <a:off x="6948263" y="4103239"/>
                            <a:ext cx="1800201" cy="34013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次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年</a:t>
                              </a:r>
                              <a:r>
                                <a:rPr lang="en-US" altLang="zh-CN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10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月</a:t>
                              </a:r>
                              <a:endParaRPr lang="zh-CN" altLang="en-US" sz="14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文本框 34"/>
                          <a:cNvSpPr txBox="1"/>
                        </a:nvSpPr>
                        <a:spPr>
                          <a:xfrm>
                            <a:off x="317993" y="3097722"/>
                            <a:ext cx="1872208" cy="34013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头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年</a:t>
                              </a:r>
                              <a:r>
                                <a:rPr lang="en-US" altLang="zh-CN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11-12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月</a:t>
                              </a:r>
                              <a:endParaRPr lang="zh-CN" altLang="en-US" sz="14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组合 41"/>
                        <a:cNvGrpSpPr/>
                      </a:nvGrpSpPr>
                      <a:grpSpPr>
                        <a:xfrm>
                          <a:off x="7092280" y="1829209"/>
                          <a:ext cx="1728192" cy="1871914"/>
                          <a:chOff x="7092280" y="1829209"/>
                          <a:chExt cx="1728192" cy="1871914"/>
                        </a:xfrm>
                      </a:grpSpPr>
                      <a:sp>
                        <a:nvSpPr>
                          <a:cNvPr id="37" name="矩形 36"/>
                          <a:cNvSpPr/>
                        </a:nvSpPr>
                        <a:spPr bwMode="auto">
                          <a:xfrm>
                            <a:off x="7092280" y="1829209"/>
                            <a:ext cx="1728192" cy="18719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rot="0" spcFirstLastPara="0" vertOverflow="overflow" horzOverflow="overflow" vert="horz" wrap="none" lIns="90000" tIns="46800" rIns="90000" bIns="468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endParaRPr kumimoji="0" lang="zh-CN" alt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矩形 37"/>
                          <a:cNvSpPr/>
                        </a:nvSpPr>
                        <a:spPr bwMode="auto">
                          <a:xfrm>
                            <a:off x="7308304" y="2252868"/>
                            <a:ext cx="1296144" cy="312036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rot="0" spcFirstLastPara="0" vertOverflow="overflow" horzOverflow="overflow" vert="horz" wrap="none" lIns="90000" tIns="46800" rIns="90000" bIns="468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lang="zh-CN" altLang="en-US" sz="1400" dirty="0">
                                  <a:solidFill>
                                    <a:schemeClr val="bg1"/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部处</a:t>
                              </a:r>
                              <a:r>
                                <a:rPr lang="zh-CN" altLang="en-US" sz="1400" dirty="0" smtClean="0">
                                  <a:solidFill>
                                    <a:schemeClr val="bg1"/>
                                  </a:solidFill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学院</a:t>
                              </a:r>
                              <a:endParaRPr kumimoji="0" lang="zh-CN" alt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微软雅黑" panose="020B0503020204020204" pitchFamily="34" charset="-122"/>
                                <a:ea typeface="微软雅黑" panose="020B0503020204020204" pitchFamily="34" charset="-122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9" name="矩形 38"/>
                          <a:cNvSpPr/>
                        </a:nvSpPr>
                        <a:spPr bwMode="auto">
                          <a:xfrm>
                            <a:off x="7308304" y="2724920"/>
                            <a:ext cx="1296144" cy="31203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rot="0" spcFirstLastPara="0" vertOverflow="overflow" horzOverflow="overflow" vert="horz" wrap="none" lIns="90000" tIns="46800" rIns="90000" bIns="468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zh-CN" altLang="en-US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bg1"/>
                                  </a:solidFill>
                                  <a:effectLst/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信息办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0" name="矩形 39"/>
                          <a:cNvSpPr/>
                        </a:nvSpPr>
                        <a:spPr bwMode="auto">
                          <a:xfrm>
                            <a:off x="7308304" y="3196972"/>
                            <a:ext cx="1296144" cy="31203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rot="0" spcFirstLastPara="0" vertOverflow="overflow" horzOverflow="overflow" vert="horz" wrap="none" lIns="90000" tIns="46800" rIns="90000" bIns="468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zh-CN" altLang="en-US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bg1"/>
                                  </a:solidFill>
                                  <a:effectLst/>
                                  <a:latin typeface="微软雅黑" panose="020B0503020204020204" pitchFamily="34" charset="-122"/>
                                  <a:ea typeface="微软雅黑" panose="020B0503020204020204" pitchFamily="34" charset="-122"/>
                                </a:rPr>
                                <a:t>财务处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文本框 40"/>
                          <a:cNvSpPr txBox="1"/>
                        </a:nvSpPr>
                        <a:spPr>
                          <a:xfrm>
                            <a:off x="7596336" y="1897087"/>
                            <a:ext cx="648072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anose="020B0604020202020204" pitchFamily="34" charset="0"/>
                                  <a:ea typeface="华文细黑" panose="02010600040101010101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dirty="0"/>
                                <a:t>图例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73" name="矩形 72"/>
                      <a:cNvSpPr/>
                    </a:nvSpPr>
                    <a:spPr bwMode="auto">
                      <a:xfrm>
                        <a:off x="3995936" y="2780928"/>
                        <a:ext cx="1456162" cy="643476"/>
                      </a:xfrm>
                      <a:prstGeom prst="rect">
                        <a:avLst/>
                      </a:prstGeom>
                      <a:ln>
                        <a:noFill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vert="horz" wrap="none" lIns="90000" tIns="46800" rIns="90000" bIns="4680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zh-CN" altLang="en-US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提交中期检查表</a:t>
                          </a:r>
                          <a:endParaRPr kumimoji="0" lang="zh-CN" altLang="en-US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微软雅黑" panose="020B0503020204020204" pitchFamily="34" charset="-122"/>
                            <a:ea typeface="微软雅黑" panose="020B0503020204020204" pitchFamily="34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5" name="直接箭头连接符 74"/>
                      <a:cNvCxnSpPr>
                        <a:stCxn id="73" idx="2"/>
                      </a:cNvCxnSpPr>
                    </a:nvCxnSpPr>
                    <a:spPr bwMode="auto">
                      <a:xfrm flipH="1">
                        <a:off x="4716016" y="3424404"/>
                        <a:ext cx="8001" cy="225216"/>
                      </a:xfrm>
                      <a:prstGeom prst="straightConnector1">
                        <a:avLst/>
                      </a:prstGeom>
                      <a:ln w="57150">
                        <a:headEnd type="none" w="med" len="med"/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8" name="矩形 77"/>
                      <a:cNvSpPr/>
                    </a:nvSpPr>
                    <a:spPr bwMode="auto">
                      <a:xfrm>
                        <a:off x="3995936" y="4581128"/>
                        <a:ext cx="1456162" cy="643476"/>
                      </a:xfrm>
                      <a:prstGeom prst="rect">
                        <a:avLst/>
                      </a:prstGeom>
                      <a:ln>
                        <a:noFill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vert="horz" wrap="none" lIns="90000" tIns="46800" rIns="90000" bIns="4680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zh-CN" altLang="en-US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提交验收文档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文本框 29"/>
                      <a:cNvSpPr txBox="1"/>
                    </a:nvSpPr>
                    <a:spPr>
                      <a:xfrm>
                        <a:off x="611560" y="4797152"/>
                        <a:ext cx="1176131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次</a:t>
                          </a:r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年</a:t>
                          </a:r>
                          <a:r>
                            <a:rPr lang="en-US" altLang="zh-CN" sz="1400" dirty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4</a:t>
                          </a:r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月</a:t>
                          </a:r>
                          <a:endParaRPr lang="zh-CN" altLang="en-US" sz="1400" dirty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微软雅黑" panose="020B0503020204020204" pitchFamily="34" charset="-122"/>
                            <a:ea typeface="微软雅黑" panose="020B0503020204020204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4" name="文本框 33"/>
                      <a:cNvSpPr txBox="1"/>
                    </a:nvSpPr>
                    <a:spPr>
                      <a:xfrm>
                        <a:off x="5508104" y="4797152"/>
                        <a:ext cx="140015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次</a:t>
                          </a:r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年</a:t>
                          </a:r>
                          <a:r>
                            <a:rPr lang="en-US" altLang="zh-CN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11</a:t>
                          </a:r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月</a:t>
                          </a:r>
                          <a:endParaRPr lang="zh-CN" altLang="en-US" sz="1400" dirty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微软雅黑" panose="020B0503020204020204" pitchFamily="34" charset="-122"/>
                            <a:ea typeface="微软雅黑" panose="020B0503020204020204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5" name="矩形 84"/>
                      <a:cNvSpPr/>
                    </a:nvSpPr>
                    <a:spPr bwMode="auto">
                      <a:xfrm>
                        <a:off x="3995936" y="5517232"/>
                        <a:ext cx="1456162" cy="65157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vert="horz" wrap="none" lIns="90000" tIns="46800" rIns="90000" bIns="4680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zh-CN" altLang="en-US" sz="1400" dirty="0" smtClean="0">
                              <a:solidFill>
                                <a:schemeClr val="bg1"/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完成付款</a:t>
                          </a:r>
                          <a:endParaRPr kumimoji="0" lang="zh-CN" altLang="en-US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bg1"/>
                            </a:solidFill>
                            <a:effectLst/>
                            <a:latin typeface="微软雅黑" panose="020B0503020204020204" pitchFamily="34" charset="-122"/>
                            <a:ea typeface="微软雅黑" panose="020B0503020204020204" pitchFamily="34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7" name="文本框 33"/>
                      <a:cNvSpPr txBox="1"/>
                    </a:nvSpPr>
                    <a:spPr>
                      <a:xfrm>
                        <a:off x="5508104" y="5661248"/>
                        <a:ext cx="140015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华文细黑" panose="02010600040101010101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次</a:t>
                          </a:r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年</a:t>
                          </a:r>
                          <a:r>
                            <a:rPr lang="en-US" altLang="zh-CN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12</a:t>
                          </a:r>
                          <a:r>
                            <a:rPr lang="zh-CN" altLang="en-US" sz="1400" dirty="0" smtClean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微软雅黑" panose="020B0503020204020204" pitchFamily="34" charset="-122"/>
                              <a:ea typeface="微软雅黑" panose="020B0503020204020204" pitchFamily="34" charset="-122"/>
                            </a:rPr>
                            <a:t>月</a:t>
                          </a:r>
                          <a:endParaRPr lang="zh-CN" altLang="en-US" sz="1400" dirty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微软雅黑" panose="020B0503020204020204" pitchFamily="34" charset="-122"/>
                            <a:ea typeface="微软雅黑" panose="020B0503020204020204" pitchFamily="34" charset="-12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88" name="直接箭头连接符 87"/>
                      <a:cNvCxnSpPr>
                        <a:stCxn id="11" idx="2"/>
                        <a:endCxn id="78" idx="0"/>
                      </a:cNvCxnSpPr>
                    </a:nvCxnSpPr>
                    <a:spPr bwMode="auto">
                      <a:xfrm>
                        <a:off x="4724017" y="4300203"/>
                        <a:ext cx="0" cy="280925"/>
                      </a:xfrm>
                      <a:prstGeom prst="straightConnector1">
                        <a:avLst/>
                      </a:prstGeom>
                      <a:ln w="57150">
                        <a:headEnd type="none" w="med" len="med"/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直接箭头连接符 90"/>
                      <a:cNvCxnSpPr>
                        <a:stCxn id="78" idx="2"/>
                        <a:endCxn id="85" idx="0"/>
                      </a:cNvCxnSpPr>
                    </a:nvCxnSpPr>
                    <a:spPr bwMode="auto">
                      <a:xfrm>
                        <a:off x="4724017" y="5224604"/>
                        <a:ext cx="0" cy="292628"/>
                      </a:xfrm>
                      <a:prstGeom prst="straightConnector1">
                        <a:avLst/>
                      </a:prstGeom>
                      <a:ln w="57150">
                        <a:headEnd type="none" w="med" len="med"/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3" name="肘形连接符 102"/>
                      <a:cNvCxnSpPr>
                        <a:stCxn id="8" idx="3"/>
                        <a:endCxn id="9" idx="0"/>
                      </a:cNvCxnSpPr>
                    </a:nvCxnSpPr>
                    <a:spPr bwMode="auto">
                      <a:xfrm flipV="1">
                        <a:off x="3347864" y="927356"/>
                        <a:ext cx="1376153" cy="3975712"/>
                      </a:xfrm>
                      <a:prstGeom prst="bentConnector4">
                        <a:avLst>
                          <a:gd name="adj1" fmla="val 23547"/>
                          <a:gd name="adj2" fmla="val 105750"/>
                        </a:avLst>
                      </a:prstGeom>
                      <a:ln w="57150">
                        <a:headEnd type="none" w="med" len="med"/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153715" w:rsidRDefault="00153715" w:rsidP="00FB585F">
      <w:pPr>
        <w:pStyle w:val="ab"/>
      </w:pPr>
      <w:r w:rsidRPr="00153715">
        <w:rPr>
          <w:rFonts w:hint="eastAsia"/>
        </w:rPr>
        <w:t>图1：</w:t>
      </w:r>
      <w:r w:rsidRPr="00153715">
        <w:t>项目申报流程</w:t>
      </w:r>
    </w:p>
    <w:p w:rsidR="00551307" w:rsidRDefault="00551307" w:rsidP="00551307">
      <w:pPr>
        <w:pStyle w:val="a0"/>
        <w:numPr>
          <w:ilvl w:val="0"/>
          <w:numId w:val="16"/>
        </w:numPr>
      </w:pPr>
      <w:r>
        <w:rPr>
          <w:rFonts w:hint="eastAsia"/>
        </w:rPr>
        <w:t>由</w:t>
      </w:r>
      <w:r>
        <w:t>各部处学院提交信息系统建设申报材料</w:t>
      </w:r>
      <w:r>
        <w:rPr>
          <w:rFonts w:hint="eastAsia"/>
        </w:rPr>
        <w:t>，</w:t>
      </w:r>
      <w:r>
        <w:t>填写</w:t>
      </w:r>
      <w:r>
        <w:rPr>
          <w:rFonts w:hint="eastAsia"/>
        </w:rPr>
        <w:t>《</w:t>
      </w:r>
      <w:r w:rsidRPr="00153715">
        <w:rPr>
          <w:rFonts w:hint="eastAsia"/>
        </w:rPr>
        <w:t>201</w:t>
      </w:r>
      <w:r>
        <w:t>9</w:t>
      </w:r>
      <w:r w:rsidRPr="00153715">
        <w:rPr>
          <w:rFonts w:hint="eastAsia"/>
        </w:rPr>
        <w:t>年校级财政预算项目申报书</w:t>
      </w:r>
      <w:r>
        <w:t>》</w:t>
      </w:r>
      <w:r>
        <w:rPr>
          <w:rFonts w:hint="eastAsia"/>
        </w:rPr>
        <w:t>（</w:t>
      </w:r>
      <w:r>
        <w:t>附件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。</w:t>
      </w:r>
    </w:p>
    <w:p w:rsidR="00551307" w:rsidRDefault="00551307" w:rsidP="00551307">
      <w:pPr>
        <w:pStyle w:val="a0"/>
        <w:numPr>
          <w:ilvl w:val="0"/>
          <w:numId w:val="11"/>
        </w:numPr>
      </w:pPr>
      <w:r>
        <w:rPr>
          <w:rFonts w:hint="eastAsia"/>
        </w:rPr>
        <w:t>申报</w:t>
      </w:r>
      <w:r>
        <w:t>单位准备答辩材料，由信息办组织专家进行答辩及评议工作</w:t>
      </w:r>
      <w:r>
        <w:rPr>
          <w:rFonts w:hint="eastAsia"/>
        </w:rPr>
        <w:t>。</w:t>
      </w:r>
    </w:p>
    <w:p w:rsidR="00551307" w:rsidRDefault="00551307" w:rsidP="00551307">
      <w:pPr>
        <w:pStyle w:val="a0"/>
        <w:numPr>
          <w:ilvl w:val="0"/>
          <w:numId w:val="11"/>
        </w:numPr>
      </w:pPr>
      <w:r>
        <w:rPr>
          <w:rFonts w:hint="eastAsia"/>
        </w:rPr>
        <w:t>由财务</w:t>
      </w:r>
      <w:r>
        <w:t>处对</w:t>
      </w:r>
      <w:r>
        <w:rPr>
          <w:rFonts w:hint="eastAsia"/>
        </w:rPr>
        <w:t>所</w:t>
      </w:r>
      <w:r>
        <w:t>有</w:t>
      </w:r>
      <w:r>
        <w:rPr>
          <w:rFonts w:hint="eastAsia"/>
        </w:rPr>
        <w:t>申报</w:t>
      </w:r>
      <w:r>
        <w:t>项目进行财务审核</w:t>
      </w:r>
      <w:r>
        <w:rPr>
          <w:rFonts w:hint="eastAsia"/>
        </w:rPr>
        <w:t>。</w:t>
      </w:r>
    </w:p>
    <w:p w:rsidR="00551307" w:rsidRDefault="00551307" w:rsidP="00551307">
      <w:pPr>
        <w:pStyle w:val="a0"/>
        <w:numPr>
          <w:ilvl w:val="0"/>
          <w:numId w:val="11"/>
        </w:numPr>
      </w:pPr>
      <w:r>
        <w:rPr>
          <w:rFonts w:hint="eastAsia"/>
        </w:rPr>
        <w:t>信息</w:t>
      </w:r>
      <w:r>
        <w:t>办根据</w:t>
      </w:r>
      <w:r>
        <w:rPr>
          <w:rFonts w:hint="eastAsia"/>
        </w:rPr>
        <w:t>专家</w:t>
      </w:r>
      <w:r>
        <w:t>评议结果，并综合财务审核意见，</w:t>
      </w:r>
      <w:r>
        <w:rPr>
          <w:rFonts w:hint="eastAsia"/>
        </w:rPr>
        <w:t>通知</w:t>
      </w:r>
      <w:r>
        <w:t>相关部门</w:t>
      </w:r>
      <w:r>
        <w:rPr>
          <w:rFonts w:hint="eastAsia"/>
        </w:rPr>
        <w:t>申报</w:t>
      </w:r>
      <w:r>
        <w:t>的最终结果</w:t>
      </w:r>
      <w:r>
        <w:rPr>
          <w:rFonts w:hint="eastAsia"/>
        </w:rPr>
        <w:t>。</w:t>
      </w:r>
    </w:p>
    <w:p w:rsidR="00551307" w:rsidRDefault="00551307" w:rsidP="00551307">
      <w:pPr>
        <w:pStyle w:val="a0"/>
        <w:numPr>
          <w:ilvl w:val="0"/>
          <w:numId w:val="11"/>
        </w:numPr>
      </w:pPr>
      <w:r>
        <w:rPr>
          <w:rFonts w:hint="eastAsia"/>
        </w:rPr>
        <w:t>通过</w:t>
      </w:r>
      <w:r>
        <w:t>审核的单位提交系统建设方案</w:t>
      </w:r>
      <w:r>
        <w:rPr>
          <w:rFonts w:hint="eastAsia"/>
        </w:rPr>
        <w:t>。（附件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551307" w:rsidRDefault="00551307" w:rsidP="00551307">
      <w:pPr>
        <w:pStyle w:val="a0"/>
        <w:numPr>
          <w:ilvl w:val="0"/>
          <w:numId w:val="11"/>
        </w:numPr>
      </w:pPr>
      <w:r>
        <w:rPr>
          <w:rFonts w:hint="eastAsia"/>
        </w:rPr>
        <w:t>申报</w:t>
      </w:r>
      <w:r>
        <w:t>单位进行招标工作，随后提交合同</w:t>
      </w:r>
      <w:proofErr w:type="gramStart"/>
      <w:r>
        <w:t>至信息</w:t>
      </w:r>
      <w:proofErr w:type="gramEnd"/>
      <w:r>
        <w:t>办</w:t>
      </w:r>
      <w:r>
        <w:rPr>
          <w:rFonts w:hint="eastAsia"/>
        </w:rPr>
        <w:t>。（附件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51307" w:rsidRDefault="00551307" w:rsidP="00551307">
      <w:pPr>
        <w:pStyle w:val="20"/>
        <w:numPr>
          <w:ilvl w:val="1"/>
          <w:numId w:val="11"/>
        </w:numPr>
        <w:ind w:firstLineChars="0"/>
      </w:pPr>
      <w:r>
        <w:rPr>
          <w:rFonts w:hint="eastAsia"/>
        </w:rPr>
        <w:lastRenderedPageBreak/>
        <w:t>采购招标</w:t>
      </w:r>
    </w:p>
    <w:p w:rsidR="00551307" w:rsidRDefault="00551307" w:rsidP="00551307">
      <w:pPr>
        <w:ind w:left="482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招</w:t>
      </w:r>
      <w:r>
        <w:rPr>
          <w:rFonts w:asciiTheme="minorEastAsia" w:hAnsiTheme="minorEastAsia"/>
        </w:rPr>
        <w:t>标</w:t>
      </w:r>
      <w:r>
        <w:rPr>
          <w:rFonts w:asciiTheme="minorEastAsia" w:hAnsiTheme="minorEastAsia" w:hint="eastAsia"/>
        </w:rPr>
        <w:t>流程</w:t>
      </w:r>
      <w:r>
        <w:rPr>
          <w:rFonts w:asciiTheme="minorEastAsia" w:hAnsiTheme="minorEastAsia"/>
        </w:rPr>
        <w:t>较长，</w:t>
      </w:r>
      <w:r>
        <w:rPr>
          <w:rFonts w:asciiTheme="minorEastAsia" w:hAnsiTheme="minorEastAsia" w:hint="eastAsia"/>
        </w:rPr>
        <w:t>通常</w:t>
      </w:r>
      <w:r>
        <w:rPr>
          <w:rFonts w:asciiTheme="minorEastAsia" w:hAnsiTheme="minorEastAsia"/>
        </w:rPr>
        <w:t>前后需要一个月以上</w:t>
      </w:r>
      <w:r>
        <w:rPr>
          <w:rFonts w:asciiTheme="minorEastAsia" w:hAnsiTheme="minorEastAsia" w:hint="eastAsia"/>
        </w:rPr>
        <w:t>，务必</w:t>
      </w:r>
      <w:r>
        <w:rPr>
          <w:rFonts w:asciiTheme="minorEastAsia" w:hAnsiTheme="minorEastAsia"/>
        </w:rPr>
        <w:t>提前安排。</w:t>
      </w:r>
      <w:r>
        <w:rPr>
          <w:rFonts w:asciiTheme="minorEastAsia" w:hAnsiTheme="minorEastAsia" w:hint="eastAsia"/>
        </w:rPr>
        <w:t>招投标</w:t>
      </w:r>
      <w:r>
        <w:rPr>
          <w:rFonts w:asciiTheme="minorEastAsia" w:hAnsiTheme="minorEastAsia"/>
        </w:rPr>
        <w:t>具体事宜</w:t>
      </w:r>
      <w:r>
        <w:rPr>
          <w:rFonts w:asciiTheme="minorEastAsia" w:hAnsiTheme="minorEastAsia" w:hint="eastAsia"/>
        </w:rPr>
        <w:t>可</w:t>
      </w:r>
      <w:r>
        <w:rPr>
          <w:rFonts w:asciiTheme="minorEastAsia" w:hAnsiTheme="minorEastAsia"/>
        </w:rPr>
        <w:t>上</w:t>
      </w:r>
      <w:proofErr w:type="gramStart"/>
      <w:r>
        <w:rPr>
          <w:rFonts w:asciiTheme="minorEastAsia" w:hAnsiTheme="minorEastAsia"/>
        </w:rPr>
        <w:t>采招系统</w:t>
      </w:r>
      <w:proofErr w:type="gramEnd"/>
      <w:r>
        <w:rPr>
          <w:rFonts w:asciiTheme="minorEastAsia" w:hAnsiTheme="minorEastAsia"/>
        </w:rPr>
        <w:t>网站或</w:t>
      </w:r>
      <w:proofErr w:type="gramStart"/>
      <w:r>
        <w:rPr>
          <w:rFonts w:asciiTheme="minorEastAsia" w:hAnsiTheme="minorEastAsia"/>
        </w:rPr>
        <w:t>与采招中心</w:t>
      </w:r>
      <w:proofErr w:type="gramEnd"/>
      <w:r>
        <w:rPr>
          <w:rFonts w:asciiTheme="minorEastAsia" w:hAnsiTheme="minorEastAsia"/>
        </w:rPr>
        <w:t>联系</w:t>
      </w:r>
      <w:r>
        <w:rPr>
          <w:rFonts w:asciiTheme="minorEastAsia" w:hAnsiTheme="minorEastAsia" w:hint="eastAsia"/>
        </w:rPr>
        <w:t>。</w:t>
      </w:r>
    </w:p>
    <w:p w:rsidR="00551307" w:rsidRDefault="00551307" w:rsidP="00551307">
      <w:pPr>
        <w:pStyle w:val="20"/>
        <w:numPr>
          <w:ilvl w:val="1"/>
          <w:numId w:val="11"/>
        </w:numPr>
        <w:ind w:firstLineChars="0"/>
      </w:pPr>
      <w:r>
        <w:rPr>
          <w:rFonts w:hint="eastAsia"/>
        </w:rPr>
        <w:t>签订</w:t>
      </w:r>
      <w:r>
        <w:t>合同</w:t>
      </w:r>
    </w:p>
    <w:p w:rsidR="00DD2998" w:rsidRDefault="00DD2998" w:rsidP="00DD2998">
      <w:pPr>
        <w:pStyle w:val="a0"/>
        <w:numPr>
          <w:ilvl w:val="0"/>
          <w:numId w:val="0"/>
        </w:numPr>
        <w:ind w:left="900" w:firstLineChars="200" w:firstLine="480"/>
      </w:pPr>
      <w:r w:rsidRPr="00DD2998">
        <w:rPr>
          <w:rFonts w:hint="eastAsia"/>
        </w:rPr>
        <w:t>完成</w:t>
      </w:r>
      <w:r w:rsidRPr="00DD2998">
        <w:t>招标后将会签订合同，合同</w:t>
      </w:r>
      <w:r w:rsidRPr="00DD2998">
        <w:rPr>
          <w:rFonts w:hint="eastAsia"/>
        </w:rPr>
        <w:t>模板</w:t>
      </w:r>
      <w:r w:rsidRPr="00DD2998">
        <w:t>可在科研院网站</w:t>
      </w:r>
      <w:proofErr w:type="gramStart"/>
      <w:r w:rsidRPr="00DD2998">
        <w:t>下载四技合同</w:t>
      </w:r>
      <w:proofErr w:type="gramEnd"/>
      <w:r w:rsidRPr="00DD2998">
        <w:t>模板</w:t>
      </w:r>
      <w:r w:rsidRPr="00DD2998">
        <w:rPr>
          <w:rFonts w:hint="eastAsia"/>
        </w:rPr>
        <w:t>或是</w:t>
      </w:r>
      <w:r w:rsidRPr="00DD2998">
        <w:t>实装处网站合同模板，或是</w:t>
      </w:r>
      <w:r w:rsidRPr="00DD2998">
        <w:rPr>
          <w:rFonts w:hint="eastAsia"/>
        </w:rPr>
        <w:t>用</w:t>
      </w:r>
      <w:r w:rsidRPr="00DD2998">
        <w:t>开发公司的模板</w:t>
      </w:r>
      <w:r w:rsidRPr="00DD2998">
        <w:rPr>
          <w:rFonts w:hint="eastAsia"/>
        </w:rPr>
        <w:t>。合同中应注明定制部分的知识产权归甲方所有。</w:t>
      </w:r>
      <w:r w:rsidRPr="00DD2998">
        <w:t>作为甲方，通常需要</w:t>
      </w:r>
      <w:r w:rsidRPr="00DD2998">
        <w:rPr>
          <w:rFonts w:hint="eastAsia"/>
        </w:rPr>
        <w:t>五</w:t>
      </w:r>
      <w:r w:rsidRPr="00DD2998">
        <w:t>份合同</w:t>
      </w:r>
      <w:r w:rsidRPr="00DD2998">
        <w:rPr>
          <w:rFonts w:hint="eastAsia"/>
        </w:rPr>
        <w:t>（采招</w:t>
      </w:r>
      <w:r w:rsidRPr="00DD2998">
        <w:t>办、设备处、信息办、财务处及使用单位各保存一份），乙方所需合同数</w:t>
      </w:r>
      <w:r w:rsidRPr="00DD2998">
        <w:rPr>
          <w:rFonts w:hint="eastAsia"/>
        </w:rPr>
        <w:t>量</w:t>
      </w:r>
      <w:r w:rsidRPr="00DD2998">
        <w:t>由乙方决定。合同签订前请务必</w:t>
      </w:r>
      <w:r w:rsidRPr="00DD2998">
        <w:rPr>
          <w:rFonts w:hint="eastAsia"/>
        </w:rPr>
        <w:t>提交</w:t>
      </w:r>
      <w:r w:rsidRPr="00DD2998">
        <w:t>信息办审核相关技术指标。</w:t>
      </w:r>
    </w:p>
    <w:p w:rsidR="00DD2998" w:rsidRDefault="00DD2998" w:rsidP="00DD2998">
      <w:pPr>
        <w:pStyle w:val="20"/>
        <w:numPr>
          <w:ilvl w:val="1"/>
          <w:numId w:val="11"/>
        </w:numPr>
        <w:ind w:firstLineChars="0"/>
      </w:pPr>
      <w:r>
        <w:rPr>
          <w:rFonts w:hint="eastAsia"/>
        </w:rPr>
        <w:t>付款。</w:t>
      </w:r>
    </w:p>
    <w:p w:rsidR="00DD2998" w:rsidRPr="00DD2998" w:rsidRDefault="00DD2998" w:rsidP="00DD2998">
      <w:pPr>
        <w:pStyle w:val="a0"/>
        <w:numPr>
          <w:ilvl w:val="0"/>
          <w:numId w:val="0"/>
        </w:numPr>
        <w:ind w:left="900" w:firstLineChars="200" w:firstLine="480"/>
        <w:rPr>
          <w:rFonts w:asciiTheme="minorEastAsia" w:hAnsiTheme="minorEastAsia"/>
        </w:rPr>
      </w:pPr>
      <w:r w:rsidRPr="00DD2998">
        <w:rPr>
          <w:rFonts w:asciiTheme="minorEastAsia" w:hAnsiTheme="minorEastAsia" w:hint="eastAsia"/>
        </w:rPr>
        <w:t>付</w:t>
      </w:r>
      <w:r w:rsidRPr="00DD2998">
        <w:rPr>
          <w:rFonts w:asciiTheme="minorEastAsia" w:hAnsiTheme="minorEastAsia"/>
        </w:rPr>
        <w:t>款方式</w:t>
      </w:r>
      <w:r w:rsidRPr="00DD2998">
        <w:rPr>
          <w:rFonts w:asciiTheme="minorEastAsia" w:hAnsiTheme="minorEastAsia" w:hint="eastAsia"/>
        </w:rPr>
        <w:t>通常</w:t>
      </w:r>
      <w:r w:rsidRPr="00DD2998">
        <w:rPr>
          <w:rFonts w:asciiTheme="minorEastAsia" w:hAnsiTheme="minorEastAsia"/>
        </w:rPr>
        <w:t>为</w:t>
      </w:r>
      <w:r w:rsidRPr="00DD2998">
        <w:rPr>
          <w:rFonts w:asciiTheme="minorEastAsia" w:hAnsiTheme="minorEastAsia" w:hint="eastAsia"/>
        </w:rPr>
        <w:t>5</w:t>
      </w:r>
      <w:r w:rsidRPr="00DD2998">
        <w:rPr>
          <w:rFonts w:asciiTheme="minorEastAsia" w:hAnsiTheme="minorEastAsia"/>
        </w:rPr>
        <w:t>-3-2</w:t>
      </w:r>
      <w:r w:rsidRPr="00DD2998">
        <w:rPr>
          <w:rFonts w:asciiTheme="minorEastAsia" w:hAnsiTheme="minorEastAsia" w:hint="eastAsia"/>
        </w:rPr>
        <w:t>，</w:t>
      </w:r>
      <w:r w:rsidRPr="00DD2998">
        <w:rPr>
          <w:rFonts w:asciiTheme="minorEastAsia" w:hAnsiTheme="minorEastAsia"/>
        </w:rPr>
        <w:t>即</w:t>
      </w:r>
      <w:r w:rsidRPr="00DD2998">
        <w:rPr>
          <w:rFonts w:asciiTheme="minorEastAsia" w:hAnsiTheme="minorEastAsia" w:hint="eastAsia"/>
        </w:rPr>
        <w:t>签订</w:t>
      </w:r>
      <w:r w:rsidRPr="00DD2998">
        <w:rPr>
          <w:rFonts w:asciiTheme="minorEastAsia" w:hAnsiTheme="minorEastAsia"/>
        </w:rPr>
        <w:t>合同后付</w:t>
      </w:r>
      <w:r w:rsidRPr="00DD2998">
        <w:rPr>
          <w:rFonts w:asciiTheme="minorEastAsia" w:hAnsiTheme="minorEastAsia" w:hint="eastAsia"/>
        </w:rPr>
        <w:t>50</w:t>
      </w:r>
      <w:r w:rsidRPr="00DD2998">
        <w:rPr>
          <w:rFonts w:asciiTheme="minorEastAsia" w:hAnsiTheme="minorEastAsia"/>
        </w:rPr>
        <w:t>%，项目上线后</w:t>
      </w:r>
      <w:r w:rsidRPr="00DD2998">
        <w:rPr>
          <w:rFonts w:asciiTheme="minorEastAsia" w:hAnsiTheme="minorEastAsia" w:hint="eastAsia"/>
        </w:rPr>
        <w:t>30</w:t>
      </w:r>
      <w:r w:rsidRPr="00DD2998">
        <w:rPr>
          <w:rFonts w:asciiTheme="minorEastAsia" w:hAnsiTheme="minorEastAsia"/>
        </w:rPr>
        <w:t>%，项目验收后</w:t>
      </w:r>
      <w:r w:rsidRPr="00DD2998">
        <w:rPr>
          <w:rFonts w:asciiTheme="minorEastAsia" w:hAnsiTheme="minorEastAsia" w:hint="eastAsia"/>
        </w:rPr>
        <w:t>20</w:t>
      </w:r>
      <w:r w:rsidRPr="00DD2998">
        <w:rPr>
          <w:rFonts w:asciiTheme="minorEastAsia" w:hAnsiTheme="minorEastAsia"/>
        </w:rPr>
        <w:t>%。</w:t>
      </w:r>
    </w:p>
    <w:p w:rsidR="00DD2998" w:rsidRPr="00DD2998" w:rsidRDefault="00DD2998" w:rsidP="00DD2998">
      <w:pPr>
        <w:pStyle w:val="a0"/>
        <w:numPr>
          <w:ilvl w:val="0"/>
          <w:numId w:val="0"/>
        </w:numPr>
        <w:ind w:left="900" w:firstLineChars="200" w:firstLine="480"/>
        <w:rPr>
          <w:rFonts w:asciiTheme="minorEastAsia" w:hAnsiTheme="minorEastAsia"/>
        </w:rPr>
      </w:pPr>
      <w:r w:rsidRPr="00DD2998">
        <w:rPr>
          <w:rFonts w:asciiTheme="minorEastAsia" w:hAnsiTheme="minorEastAsia" w:hint="eastAsia"/>
        </w:rPr>
        <w:t>首先应</w:t>
      </w:r>
      <w:r w:rsidRPr="00DD2998">
        <w:rPr>
          <w:rFonts w:asciiTheme="minorEastAsia" w:hAnsiTheme="minorEastAsia"/>
        </w:rPr>
        <w:t>向</w:t>
      </w:r>
      <w:r w:rsidRPr="00DD2998">
        <w:rPr>
          <w:rFonts w:asciiTheme="minorEastAsia" w:hAnsiTheme="minorEastAsia" w:hint="eastAsia"/>
        </w:rPr>
        <w:t>乙方</w:t>
      </w:r>
      <w:r w:rsidRPr="00DD2998">
        <w:rPr>
          <w:rFonts w:asciiTheme="minorEastAsia" w:hAnsiTheme="minorEastAsia"/>
        </w:rPr>
        <w:t>获取发票。</w:t>
      </w:r>
    </w:p>
    <w:p w:rsidR="00DD2998" w:rsidRPr="00DD2998" w:rsidRDefault="00DD2998" w:rsidP="00DD2998">
      <w:pPr>
        <w:pStyle w:val="a0"/>
        <w:numPr>
          <w:ilvl w:val="0"/>
          <w:numId w:val="0"/>
        </w:numPr>
        <w:ind w:left="900" w:firstLineChars="200" w:firstLine="480"/>
        <w:rPr>
          <w:rFonts w:asciiTheme="minorEastAsia" w:hAnsiTheme="minorEastAsia"/>
        </w:rPr>
      </w:pPr>
      <w:r w:rsidRPr="00DD2998">
        <w:rPr>
          <w:rFonts w:asciiTheme="minorEastAsia" w:hAnsiTheme="minorEastAsia" w:hint="eastAsia"/>
        </w:rPr>
        <w:t>其次</w:t>
      </w:r>
      <w:r w:rsidRPr="00DD2998">
        <w:rPr>
          <w:rFonts w:asciiTheme="minorEastAsia" w:hAnsiTheme="minorEastAsia"/>
        </w:rPr>
        <w:t>办理固定资产，</w:t>
      </w:r>
      <w:r w:rsidRPr="00DD2998">
        <w:rPr>
          <w:rFonts w:asciiTheme="minorEastAsia" w:hAnsiTheme="minorEastAsia" w:hint="eastAsia"/>
        </w:rPr>
        <w:t>按照正常流程申请，</w:t>
      </w:r>
      <w:r w:rsidRPr="00DD2998">
        <w:rPr>
          <w:rFonts w:asciiTheme="minorEastAsia" w:hAnsiTheme="minorEastAsia"/>
        </w:rPr>
        <w:t>可咨询实装处</w:t>
      </w:r>
      <w:r w:rsidRPr="00DD2998">
        <w:rPr>
          <w:rFonts w:asciiTheme="minorEastAsia" w:hAnsiTheme="minorEastAsia" w:hint="eastAsia"/>
        </w:rPr>
        <w:t>。</w:t>
      </w:r>
    </w:p>
    <w:p w:rsidR="00DD2998" w:rsidRPr="00DD2998" w:rsidRDefault="00DD2998" w:rsidP="00DD2998">
      <w:pPr>
        <w:pStyle w:val="a0"/>
        <w:numPr>
          <w:ilvl w:val="0"/>
          <w:numId w:val="0"/>
        </w:numPr>
        <w:ind w:left="900" w:firstLineChars="200" w:firstLine="480"/>
        <w:rPr>
          <w:rFonts w:asciiTheme="minorEastAsia" w:hAnsiTheme="minorEastAsia"/>
        </w:rPr>
      </w:pPr>
      <w:r w:rsidRPr="00DD2998">
        <w:rPr>
          <w:rFonts w:asciiTheme="minorEastAsia" w:hAnsiTheme="minorEastAsia" w:hint="eastAsia"/>
        </w:rPr>
        <w:t>将发票（领导签名）、一份合同原件、</w:t>
      </w:r>
      <w:r w:rsidRPr="00DD2998">
        <w:rPr>
          <w:rFonts w:asciiTheme="minorEastAsia" w:hAnsiTheme="minorEastAsia"/>
        </w:rPr>
        <w:t>固定资产原件</w:t>
      </w:r>
      <w:r w:rsidRPr="00DD2998">
        <w:rPr>
          <w:rFonts w:asciiTheme="minorEastAsia" w:hAnsiTheme="minorEastAsia" w:hint="eastAsia"/>
        </w:rPr>
        <w:t>、</w:t>
      </w:r>
      <w:r w:rsidRPr="00DD2998">
        <w:rPr>
          <w:rFonts w:asciiTheme="minorEastAsia" w:hAnsiTheme="minorEastAsia"/>
        </w:rPr>
        <w:t>中标通知书</w:t>
      </w:r>
      <w:r w:rsidRPr="00DD2998">
        <w:rPr>
          <w:rFonts w:asciiTheme="minorEastAsia" w:hAnsiTheme="minorEastAsia" w:hint="eastAsia"/>
        </w:rPr>
        <w:t>（或二</w:t>
      </w:r>
      <w:r w:rsidRPr="00DD2998">
        <w:rPr>
          <w:rFonts w:asciiTheme="minorEastAsia" w:hAnsiTheme="minorEastAsia"/>
        </w:rPr>
        <w:t>级单位采购信息登</w:t>
      </w:r>
      <w:r w:rsidRPr="00DD2998">
        <w:rPr>
          <w:rFonts w:asciiTheme="minorEastAsia" w:hAnsiTheme="minorEastAsia" w:hint="eastAsia"/>
        </w:rPr>
        <w:t>记</w:t>
      </w:r>
      <w:r w:rsidRPr="00DD2998">
        <w:rPr>
          <w:rFonts w:asciiTheme="minorEastAsia" w:hAnsiTheme="minorEastAsia"/>
        </w:rPr>
        <w:t>表）、大额支付申请表（</w:t>
      </w:r>
      <w:r w:rsidRPr="00DD2998">
        <w:rPr>
          <w:rFonts w:asciiTheme="minorEastAsia" w:hAnsiTheme="minorEastAsia" w:hint="eastAsia"/>
        </w:rPr>
        <w:t>超5万</w:t>
      </w:r>
      <w:r w:rsidRPr="00DD2998">
        <w:rPr>
          <w:rFonts w:asciiTheme="minorEastAsia" w:hAnsiTheme="minorEastAsia"/>
        </w:rPr>
        <w:t>（</w:t>
      </w:r>
      <w:r w:rsidRPr="00DD2998">
        <w:rPr>
          <w:rFonts w:asciiTheme="minorEastAsia" w:hAnsiTheme="minorEastAsia" w:hint="eastAsia"/>
        </w:rPr>
        <w:t>含</w:t>
      </w:r>
      <w:r w:rsidRPr="00DD2998">
        <w:rPr>
          <w:rFonts w:asciiTheme="minorEastAsia" w:hAnsiTheme="minorEastAsia"/>
        </w:rPr>
        <w:t>））</w:t>
      </w:r>
      <w:r w:rsidRPr="00DD2998">
        <w:rPr>
          <w:rFonts w:asciiTheme="minorEastAsia" w:hAnsiTheme="minorEastAsia" w:hint="eastAsia"/>
        </w:rPr>
        <w:t>提交</w:t>
      </w:r>
      <w:proofErr w:type="gramStart"/>
      <w:r w:rsidRPr="00DD2998">
        <w:rPr>
          <w:rFonts w:asciiTheme="minorEastAsia" w:hAnsiTheme="minorEastAsia"/>
        </w:rPr>
        <w:t>至信息</w:t>
      </w:r>
      <w:proofErr w:type="gramEnd"/>
      <w:r w:rsidRPr="00DD2998">
        <w:rPr>
          <w:rFonts w:asciiTheme="minorEastAsia" w:hAnsiTheme="minorEastAsia"/>
        </w:rPr>
        <w:t>办</w:t>
      </w:r>
      <w:r w:rsidRPr="00DD2998">
        <w:rPr>
          <w:rFonts w:asciiTheme="minorEastAsia" w:hAnsiTheme="minorEastAsia" w:hint="eastAsia"/>
        </w:rPr>
        <w:t>，由信息</w:t>
      </w:r>
      <w:r w:rsidRPr="00DD2998">
        <w:rPr>
          <w:rFonts w:asciiTheme="minorEastAsia" w:hAnsiTheme="minorEastAsia"/>
        </w:rPr>
        <w:t>办安排付款，</w:t>
      </w:r>
      <w:r w:rsidRPr="00DD2998">
        <w:rPr>
          <w:rFonts w:asciiTheme="minorEastAsia" w:hAnsiTheme="minorEastAsia" w:hint="eastAsia"/>
        </w:rPr>
        <w:t>后几次付款可以</w:t>
      </w:r>
      <w:proofErr w:type="gramStart"/>
      <w:r w:rsidRPr="00DD2998">
        <w:rPr>
          <w:rFonts w:asciiTheme="minorEastAsia" w:hAnsiTheme="minorEastAsia" w:hint="eastAsia"/>
        </w:rPr>
        <w:t>附合同</w:t>
      </w:r>
      <w:proofErr w:type="gramEnd"/>
      <w:r w:rsidRPr="00DD2998">
        <w:rPr>
          <w:rFonts w:asciiTheme="minorEastAsia" w:hAnsiTheme="minorEastAsia" w:hint="eastAsia"/>
        </w:rPr>
        <w:t>复印件。</w:t>
      </w:r>
    </w:p>
    <w:p w:rsidR="00DD2998" w:rsidRPr="00DD2998" w:rsidRDefault="00DD2998" w:rsidP="00DD2998">
      <w:pPr>
        <w:pStyle w:val="a0"/>
        <w:numPr>
          <w:ilvl w:val="0"/>
          <w:numId w:val="0"/>
        </w:numPr>
        <w:ind w:left="900" w:firstLineChars="200" w:firstLine="420"/>
        <w:jc w:val="left"/>
        <w:rPr>
          <w:rFonts w:asciiTheme="minorEastAsia" w:hAnsiTheme="minorEastAsia"/>
          <w:sz w:val="21"/>
          <w:szCs w:val="21"/>
        </w:rPr>
      </w:pPr>
      <w:r w:rsidRPr="00DD2998">
        <w:rPr>
          <w:rFonts w:asciiTheme="minorEastAsia" w:hAnsiTheme="minorEastAsia" w:hint="eastAsia"/>
          <w:sz w:val="21"/>
          <w:szCs w:val="21"/>
        </w:rPr>
        <w:t>注1：超5万元（含）的</w:t>
      </w:r>
      <w:r w:rsidRPr="00DD2998">
        <w:rPr>
          <w:rFonts w:asciiTheme="minorEastAsia" w:hAnsiTheme="minorEastAsia"/>
          <w:sz w:val="21"/>
          <w:szCs w:val="21"/>
        </w:rPr>
        <w:t>付款</w:t>
      </w:r>
      <w:r w:rsidRPr="00DD2998">
        <w:rPr>
          <w:rFonts w:asciiTheme="minorEastAsia" w:hAnsiTheme="minorEastAsia" w:hint="eastAsia"/>
          <w:sz w:val="21"/>
          <w:szCs w:val="21"/>
        </w:rPr>
        <w:t>，需要填财务处大额支付申请表，</w:t>
      </w:r>
      <w:r w:rsidRPr="00DD2998">
        <w:rPr>
          <w:rFonts w:asciiTheme="minorEastAsia" w:hAnsiTheme="minorEastAsia"/>
          <w:sz w:val="21"/>
          <w:szCs w:val="21"/>
        </w:rPr>
        <w:t>请从财务处网站下载：</w:t>
      </w:r>
      <w:r w:rsidRPr="00DD2998">
        <w:rPr>
          <w:rFonts w:asciiTheme="minorEastAsia" w:hAnsiTheme="minorEastAsia" w:hint="eastAsia"/>
          <w:sz w:val="21"/>
          <w:szCs w:val="21"/>
        </w:rPr>
        <w:t>（http://cwc.ecust.edu.cn/financeIndex/content.jsp?categoryindex=5&amp;categoryindex2=3）</w:t>
      </w:r>
      <w:r w:rsidRPr="00DD2998">
        <w:rPr>
          <w:rFonts w:asciiTheme="minorEastAsia" w:hAnsiTheme="minorEastAsia" w:hint="eastAsia"/>
          <w:sz w:val="21"/>
          <w:szCs w:val="21"/>
        </w:rPr>
        <w:tab/>
      </w:r>
    </w:p>
    <w:p w:rsidR="00DD2998" w:rsidRPr="00DD2998" w:rsidRDefault="00DD2998" w:rsidP="00DD2998">
      <w:pPr>
        <w:pStyle w:val="a0"/>
        <w:numPr>
          <w:ilvl w:val="0"/>
          <w:numId w:val="0"/>
        </w:numPr>
        <w:ind w:left="900" w:firstLineChars="200" w:firstLine="420"/>
        <w:jc w:val="left"/>
        <w:rPr>
          <w:rFonts w:asciiTheme="minorEastAsia" w:hAnsiTheme="minorEastAsia"/>
          <w:sz w:val="21"/>
          <w:szCs w:val="21"/>
        </w:rPr>
      </w:pPr>
      <w:r w:rsidRPr="00DD2998">
        <w:rPr>
          <w:rFonts w:asciiTheme="minorEastAsia" w:hAnsiTheme="minorEastAsia" w:hint="eastAsia"/>
          <w:sz w:val="21"/>
          <w:szCs w:val="21"/>
        </w:rPr>
        <w:t>注2：二</w:t>
      </w:r>
      <w:r w:rsidRPr="00DD2998">
        <w:rPr>
          <w:rFonts w:asciiTheme="minorEastAsia" w:hAnsiTheme="minorEastAsia"/>
          <w:sz w:val="21"/>
          <w:szCs w:val="21"/>
        </w:rPr>
        <w:t>级单位采购信息登</w:t>
      </w:r>
      <w:r w:rsidRPr="00DD2998">
        <w:rPr>
          <w:rFonts w:asciiTheme="minorEastAsia" w:hAnsiTheme="minorEastAsia" w:hint="eastAsia"/>
          <w:sz w:val="21"/>
          <w:szCs w:val="21"/>
        </w:rPr>
        <w:t>记</w:t>
      </w:r>
      <w:r w:rsidRPr="00DD2998">
        <w:rPr>
          <w:rFonts w:asciiTheme="minorEastAsia" w:hAnsiTheme="minorEastAsia"/>
          <w:sz w:val="21"/>
          <w:szCs w:val="21"/>
        </w:rPr>
        <w:t>表</w:t>
      </w:r>
      <w:r w:rsidRPr="00DD2998">
        <w:rPr>
          <w:rFonts w:asciiTheme="minorEastAsia" w:hAnsiTheme="minorEastAsia" w:hint="eastAsia"/>
          <w:sz w:val="21"/>
          <w:szCs w:val="21"/>
        </w:rPr>
        <w:t>可</w:t>
      </w:r>
      <w:r w:rsidRPr="00DD2998">
        <w:rPr>
          <w:rFonts w:asciiTheme="minorEastAsia" w:hAnsiTheme="minorEastAsia"/>
          <w:sz w:val="21"/>
          <w:szCs w:val="21"/>
        </w:rPr>
        <w:t>在</w:t>
      </w:r>
      <w:proofErr w:type="gramStart"/>
      <w:r w:rsidRPr="00DD2998">
        <w:rPr>
          <w:rFonts w:asciiTheme="minorEastAsia" w:hAnsiTheme="minorEastAsia"/>
          <w:sz w:val="21"/>
          <w:szCs w:val="21"/>
        </w:rPr>
        <w:t>采招系统</w:t>
      </w:r>
      <w:proofErr w:type="gramEnd"/>
      <w:r w:rsidRPr="00DD2998">
        <w:rPr>
          <w:rFonts w:asciiTheme="minorEastAsia" w:hAnsiTheme="minorEastAsia"/>
          <w:sz w:val="21"/>
          <w:szCs w:val="21"/>
        </w:rPr>
        <w:t>中填写</w:t>
      </w:r>
      <w:proofErr w:type="gramStart"/>
      <w:r w:rsidRPr="00DD2998">
        <w:rPr>
          <w:rFonts w:asciiTheme="minorEastAsia" w:hAnsiTheme="minorEastAsia"/>
          <w:sz w:val="21"/>
          <w:szCs w:val="21"/>
        </w:rPr>
        <w:t>好申请</w:t>
      </w:r>
      <w:proofErr w:type="gramEnd"/>
      <w:r w:rsidRPr="00DD2998">
        <w:rPr>
          <w:rFonts w:asciiTheme="minorEastAsia" w:hAnsiTheme="minorEastAsia"/>
          <w:sz w:val="21"/>
          <w:szCs w:val="21"/>
        </w:rPr>
        <w:t>后下载打印。</w:t>
      </w:r>
    </w:p>
    <w:p w:rsidR="00551307" w:rsidRDefault="00551307" w:rsidP="00551307">
      <w:pPr>
        <w:pStyle w:val="a0"/>
        <w:numPr>
          <w:ilvl w:val="0"/>
          <w:numId w:val="11"/>
        </w:numPr>
      </w:pPr>
      <w:r>
        <w:rPr>
          <w:rFonts w:hint="eastAsia"/>
        </w:rPr>
        <w:t>由</w:t>
      </w:r>
      <w:r>
        <w:t>信息办对已提交合同的单位按合同付款方式进行拨款</w:t>
      </w:r>
      <w:r>
        <w:rPr>
          <w:rFonts w:hint="eastAsia"/>
        </w:rPr>
        <w:t>。</w:t>
      </w:r>
    </w:p>
    <w:p w:rsidR="00551307" w:rsidRDefault="00551307" w:rsidP="00551307">
      <w:pPr>
        <w:pStyle w:val="a0"/>
        <w:numPr>
          <w:ilvl w:val="0"/>
          <w:numId w:val="11"/>
        </w:numPr>
      </w:pPr>
      <w:r>
        <w:rPr>
          <w:rFonts w:hint="eastAsia"/>
        </w:rPr>
        <w:t>申报</w:t>
      </w:r>
      <w:r>
        <w:t>单位提交项目中期</w:t>
      </w:r>
      <w:r>
        <w:rPr>
          <w:rFonts w:hint="eastAsia"/>
        </w:rPr>
        <w:t>检查</w:t>
      </w:r>
      <w:r>
        <w:t>材料。（</w:t>
      </w:r>
      <w:r>
        <w:rPr>
          <w:rFonts w:hint="eastAsia"/>
        </w:rPr>
        <w:t>附件</w:t>
      </w:r>
      <w:r>
        <w:rPr>
          <w:rFonts w:hint="eastAsia"/>
        </w:rPr>
        <w:t>4</w:t>
      </w:r>
      <w:r>
        <w:t>）</w:t>
      </w:r>
    </w:p>
    <w:p w:rsidR="00551307" w:rsidRDefault="00551307" w:rsidP="00551307">
      <w:pPr>
        <w:pStyle w:val="a0"/>
        <w:numPr>
          <w:ilvl w:val="0"/>
          <w:numId w:val="11"/>
        </w:numPr>
      </w:pPr>
      <w:r>
        <w:rPr>
          <w:rFonts w:hint="eastAsia"/>
        </w:rPr>
        <w:t>系统上线</w:t>
      </w:r>
      <w:r w:rsidR="00DD2998">
        <w:rPr>
          <w:rFonts w:hint="eastAsia"/>
        </w:rPr>
        <w:t>运行</w:t>
      </w:r>
      <w:r>
        <w:t>。</w:t>
      </w:r>
    </w:p>
    <w:p w:rsidR="00551307" w:rsidRDefault="00FD2373" w:rsidP="00551307">
      <w:pPr>
        <w:pStyle w:val="a0"/>
        <w:numPr>
          <w:ilvl w:val="0"/>
          <w:numId w:val="11"/>
        </w:numPr>
      </w:pPr>
      <w:r>
        <w:rPr>
          <w:rFonts w:hint="eastAsia"/>
        </w:rPr>
        <w:t>项目验收。</w:t>
      </w:r>
    </w:p>
    <w:p w:rsidR="00FD2373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系统</w:t>
      </w:r>
      <w:r>
        <w:t>验收时需要进行验收流程。</w:t>
      </w:r>
      <w:r w:rsidRPr="00364E2A">
        <w:t>10</w:t>
      </w:r>
      <w:r w:rsidRPr="00364E2A">
        <w:rPr>
          <w:rFonts w:hint="eastAsia"/>
        </w:rPr>
        <w:t>万（含</w:t>
      </w:r>
      <w:r w:rsidRPr="00364E2A">
        <w:t>）</w:t>
      </w:r>
      <w:r w:rsidRPr="00364E2A">
        <w:rPr>
          <w:rFonts w:hint="eastAsia"/>
        </w:rPr>
        <w:t>以</w:t>
      </w:r>
      <w:r w:rsidRPr="00364E2A">
        <w:t>上的项目</w:t>
      </w:r>
      <w:r w:rsidRPr="00364E2A">
        <w:rPr>
          <w:rFonts w:hint="eastAsia"/>
        </w:rPr>
        <w:t>需要</w:t>
      </w:r>
      <w:r w:rsidRPr="00364E2A">
        <w:t>召开专家验收会，需</w:t>
      </w:r>
      <w:r w:rsidRPr="00364E2A">
        <w:rPr>
          <w:rFonts w:hint="eastAsia"/>
        </w:rPr>
        <w:t>3</w:t>
      </w:r>
      <w:r w:rsidRPr="00364E2A">
        <w:t>-5</w:t>
      </w:r>
      <w:r w:rsidRPr="00364E2A">
        <w:rPr>
          <w:rFonts w:hint="eastAsia"/>
        </w:rPr>
        <w:t>位</w:t>
      </w:r>
      <w:r w:rsidRPr="00364E2A">
        <w:t>专家到场评审</w:t>
      </w:r>
      <w:r w:rsidRPr="00364E2A">
        <w:rPr>
          <w:rFonts w:hint="eastAsia"/>
        </w:rPr>
        <w:t>；</w:t>
      </w:r>
      <w:r w:rsidRPr="00364E2A">
        <w:rPr>
          <w:rFonts w:hint="eastAsia"/>
        </w:rPr>
        <w:t>10</w:t>
      </w:r>
      <w:r w:rsidRPr="00364E2A">
        <w:rPr>
          <w:rFonts w:hint="eastAsia"/>
        </w:rPr>
        <w:t>万</w:t>
      </w:r>
      <w:r w:rsidRPr="00364E2A">
        <w:t>以内</w:t>
      </w:r>
      <w:r>
        <w:t>的</w:t>
      </w:r>
      <w:r>
        <w:rPr>
          <w:rFonts w:hint="eastAsia"/>
        </w:rPr>
        <w:t>项目专家</w:t>
      </w:r>
      <w:r>
        <w:t>可不到现场，</w:t>
      </w:r>
      <w:r>
        <w:rPr>
          <w:rFonts w:hint="eastAsia"/>
        </w:rPr>
        <w:t>可</w:t>
      </w:r>
      <w:r>
        <w:t>进行网上评审</w:t>
      </w:r>
      <w:r>
        <w:rPr>
          <w:rFonts w:hint="eastAsia"/>
        </w:rPr>
        <w:t>，评审</w:t>
      </w:r>
      <w:r>
        <w:t>后需提供专家</w:t>
      </w:r>
      <w:r>
        <w:rPr>
          <w:rFonts w:hint="eastAsia"/>
        </w:rPr>
        <w:t>签字</w:t>
      </w:r>
      <w:r>
        <w:t>的验收意见，</w:t>
      </w:r>
      <w:r>
        <w:rPr>
          <w:rFonts w:hint="eastAsia"/>
        </w:rPr>
        <w:t>甲乙</w:t>
      </w:r>
      <w:r>
        <w:t>双方各执一</w:t>
      </w:r>
      <w:r>
        <w:lastRenderedPageBreak/>
        <w:t>份。</w:t>
      </w:r>
    </w:p>
    <w:p w:rsidR="00FD2373" w:rsidRPr="00C26D71" w:rsidRDefault="00FD2373" w:rsidP="00FD2373">
      <w:pPr>
        <w:pStyle w:val="a0"/>
        <w:numPr>
          <w:ilvl w:val="0"/>
          <w:numId w:val="0"/>
        </w:numPr>
        <w:ind w:left="900"/>
      </w:pPr>
      <w:r>
        <w:rPr>
          <w:rFonts w:hint="eastAsia"/>
        </w:rPr>
        <w:t>系统</w:t>
      </w:r>
      <w:r>
        <w:t>验收前，</w:t>
      </w:r>
      <w:r>
        <w:rPr>
          <w:rFonts w:hint="eastAsia"/>
        </w:rPr>
        <w:t>需要</w:t>
      </w:r>
      <w:r>
        <w:t>将</w:t>
      </w:r>
      <w:r>
        <w:rPr>
          <w:rFonts w:hint="eastAsia"/>
        </w:rPr>
        <w:t>如</w:t>
      </w:r>
      <w:r>
        <w:t>下文档</w:t>
      </w:r>
      <w:r>
        <w:rPr>
          <w:rFonts w:hint="eastAsia"/>
        </w:rPr>
        <w:t>的</w:t>
      </w:r>
      <w:r>
        <w:t>纸质版与电子版</w:t>
      </w:r>
      <w:r>
        <w:rPr>
          <w:rFonts w:hint="eastAsia"/>
        </w:rPr>
        <w:t>准备</w:t>
      </w:r>
      <w:r>
        <w:t>齐全，并在验收后提交</w:t>
      </w:r>
      <w:proofErr w:type="gramStart"/>
      <w:r>
        <w:t>至信息</w:t>
      </w:r>
      <w:proofErr w:type="gramEnd"/>
      <w:r>
        <w:t>办</w:t>
      </w:r>
      <w:r>
        <w:rPr>
          <w:rFonts w:hint="eastAsia"/>
        </w:rPr>
        <w:t>（除</w:t>
      </w:r>
      <w:r>
        <w:t>特别标示外，以下文档均由开发方提供）：</w:t>
      </w:r>
    </w:p>
    <w:p w:rsidR="00FD2373" w:rsidRPr="00456CB4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《</w:t>
      </w:r>
      <w:r w:rsidRPr="00456CB4">
        <w:rPr>
          <w:rFonts w:hint="eastAsia"/>
        </w:rPr>
        <w:t>需求分析说明书</w:t>
      </w:r>
      <w:r>
        <w:rPr>
          <w:rFonts w:hint="eastAsia"/>
        </w:rPr>
        <w:t>》</w:t>
      </w:r>
    </w:p>
    <w:p w:rsidR="00FD2373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《</w:t>
      </w:r>
      <w:r w:rsidRPr="00456CB4">
        <w:rPr>
          <w:rFonts w:hint="eastAsia"/>
        </w:rPr>
        <w:t>数据库设计</w:t>
      </w:r>
      <w:r>
        <w:rPr>
          <w:rFonts w:hint="eastAsia"/>
        </w:rPr>
        <w:t>》（定制</w:t>
      </w:r>
      <w:r>
        <w:t>开发类软件提供）</w:t>
      </w:r>
    </w:p>
    <w:p w:rsidR="00FD2373" w:rsidRPr="00456CB4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《系统</w:t>
      </w:r>
      <w:r>
        <w:t>源代码</w:t>
      </w:r>
      <w:r>
        <w:rPr>
          <w:rFonts w:hint="eastAsia"/>
        </w:rPr>
        <w:t>》（提供定制开</w:t>
      </w:r>
      <w:r>
        <w:t>发部分的源代码，</w:t>
      </w:r>
      <w:r>
        <w:rPr>
          <w:rFonts w:hint="eastAsia"/>
        </w:rPr>
        <w:t>以</w:t>
      </w:r>
      <w:r>
        <w:t>光盘形式提交）</w:t>
      </w:r>
    </w:p>
    <w:p w:rsidR="00FD2373" w:rsidRPr="00456CB4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《</w:t>
      </w:r>
      <w:r w:rsidRPr="00456CB4">
        <w:rPr>
          <w:rFonts w:hint="eastAsia"/>
        </w:rPr>
        <w:t>部署运维手册</w:t>
      </w:r>
      <w:r>
        <w:rPr>
          <w:rFonts w:hint="eastAsia"/>
        </w:rPr>
        <w:t>》</w:t>
      </w:r>
    </w:p>
    <w:p w:rsidR="00FD2373" w:rsidRPr="00456CB4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《系统测试</w:t>
      </w:r>
      <w:r>
        <w:t>报告</w:t>
      </w:r>
      <w:r>
        <w:rPr>
          <w:rFonts w:hint="eastAsia"/>
        </w:rPr>
        <w:t>》</w:t>
      </w:r>
    </w:p>
    <w:p w:rsidR="00FD2373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《</w:t>
      </w:r>
      <w:r w:rsidRPr="00456CB4">
        <w:rPr>
          <w:rFonts w:hint="eastAsia"/>
        </w:rPr>
        <w:t>用户操作手册</w:t>
      </w:r>
      <w:r>
        <w:rPr>
          <w:rFonts w:hint="eastAsia"/>
        </w:rPr>
        <w:t>》</w:t>
      </w:r>
    </w:p>
    <w:p w:rsidR="00FD2373" w:rsidRPr="00456CB4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《</w:t>
      </w:r>
      <w:r w:rsidRPr="00456CB4">
        <w:rPr>
          <w:rFonts w:hint="eastAsia"/>
        </w:rPr>
        <w:t>用户</w:t>
      </w:r>
      <w:r>
        <w:rPr>
          <w:rFonts w:hint="eastAsia"/>
        </w:rPr>
        <w:t>使用报告》（</w:t>
      </w:r>
      <w:r w:rsidRPr="00456CB4">
        <w:rPr>
          <w:rFonts w:hint="eastAsia"/>
          <w:b/>
        </w:rPr>
        <w:t>由</w:t>
      </w:r>
      <w:r w:rsidRPr="00456CB4">
        <w:rPr>
          <w:b/>
        </w:rPr>
        <w:t>使用单位提供</w:t>
      </w:r>
      <w:r>
        <w:t>，</w:t>
      </w:r>
      <w:r>
        <w:rPr>
          <w:rFonts w:hint="eastAsia"/>
        </w:rPr>
        <w:t>从</w:t>
      </w:r>
      <w:r>
        <w:t>用</w:t>
      </w:r>
      <w:r>
        <w:rPr>
          <w:rFonts w:hint="eastAsia"/>
        </w:rPr>
        <w:t>户</w:t>
      </w:r>
      <w:r>
        <w:t>角度</w:t>
      </w:r>
      <w:r>
        <w:rPr>
          <w:rFonts w:hint="eastAsia"/>
        </w:rPr>
        <w:t>描述系统</w:t>
      </w:r>
      <w:r>
        <w:t>的</w:t>
      </w:r>
      <w:r>
        <w:rPr>
          <w:rFonts w:hint="eastAsia"/>
        </w:rPr>
        <w:t>使用</w:t>
      </w:r>
      <w:r>
        <w:t>成效）</w:t>
      </w:r>
    </w:p>
    <w:p w:rsidR="00FD2373" w:rsidRDefault="00FD2373" w:rsidP="00FD2373">
      <w:pPr>
        <w:pStyle w:val="a0"/>
        <w:numPr>
          <w:ilvl w:val="0"/>
          <w:numId w:val="0"/>
        </w:numPr>
        <w:ind w:left="900" w:firstLineChars="200" w:firstLine="480"/>
      </w:pPr>
      <w:r>
        <w:rPr>
          <w:rFonts w:hint="eastAsia"/>
        </w:rPr>
        <w:t>《系统</w:t>
      </w:r>
      <w:r>
        <w:t>验收报告》</w:t>
      </w:r>
      <w:r>
        <w:rPr>
          <w:rFonts w:hint="eastAsia"/>
        </w:rPr>
        <w:t>（由</w:t>
      </w:r>
      <w:r>
        <w:t>评审专家出具）</w:t>
      </w:r>
    </w:p>
    <w:p w:rsidR="00FD2373" w:rsidRPr="00FD2373" w:rsidRDefault="00FD2373" w:rsidP="00FD2373">
      <w:pPr>
        <w:pStyle w:val="a0"/>
        <w:numPr>
          <w:ilvl w:val="0"/>
          <w:numId w:val="0"/>
        </w:numPr>
        <w:ind w:left="900" w:firstLineChars="200" w:firstLine="480"/>
        <w:rPr>
          <w:color w:val="FF0000"/>
        </w:rPr>
      </w:pPr>
      <w:r w:rsidRPr="00FD2373">
        <w:rPr>
          <w:rFonts w:hint="eastAsia"/>
          <w:color w:val="FF0000"/>
        </w:rPr>
        <w:t>《质保承诺书》（新增）</w:t>
      </w:r>
    </w:p>
    <w:p w:rsidR="00551307" w:rsidRPr="00551307" w:rsidRDefault="00DD2998" w:rsidP="00FD2373">
      <w:pPr>
        <w:pStyle w:val="a0"/>
        <w:numPr>
          <w:ilvl w:val="0"/>
          <w:numId w:val="11"/>
        </w:numPr>
      </w:pPr>
      <w:r>
        <w:rPr>
          <w:rFonts w:hint="eastAsia"/>
        </w:rPr>
        <w:t>完成付款。</w:t>
      </w:r>
    </w:p>
    <w:sectPr w:rsidR="00551307" w:rsidRPr="00551307" w:rsidSect="005C53E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0C" w:rsidRDefault="0090780C" w:rsidP="00F33AFC">
      <w:r>
        <w:separator/>
      </w:r>
    </w:p>
  </w:endnote>
  <w:endnote w:type="continuationSeparator" w:id="0">
    <w:p w:rsidR="0090780C" w:rsidRDefault="0090780C" w:rsidP="00F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7B" w:rsidRDefault="00494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0C" w:rsidRDefault="0090780C" w:rsidP="00F33AFC">
      <w:r>
        <w:separator/>
      </w:r>
    </w:p>
  </w:footnote>
  <w:footnote w:type="continuationSeparator" w:id="0">
    <w:p w:rsidR="0090780C" w:rsidRDefault="0090780C" w:rsidP="00F3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7B" w:rsidRPr="0049487B" w:rsidRDefault="0049487B" w:rsidP="0049487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8B8"/>
    <w:multiLevelType w:val="hybridMultilevel"/>
    <w:tmpl w:val="143EE748"/>
    <w:lvl w:ilvl="0" w:tplc="FF3A19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98B41FB"/>
    <w:multiLevelType w:val="singleLevel"/>
    <w:tmpl w:val="1664782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 w15:restartNumberingAfterBreak="0">
    <w:nsid w:val="40CF02D8"/>
    <w:multiLevelType w:val="hybridMultilevel"/>
    <w:tmpl w:val="363C1BCC"/>
    <w:lvl w:ilvl="0" w:tplc="A71A184C">
      <w:start w:val="1"/>
      <w:numFmt w:val="decimal"/>
      <w:lvlText w:val="%1)"/>
      <w:lvlJc w:val="left"/>
      <w:pPr>
        <w:ind w:left="90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8FA6A41"/>
    <w:multiLevelType w:val="multilevel"/>
    <w:tmpl w:val="FD66B60C"/>
    <w:lvl w:ilvl="0">
      <w:start w:val="1"/>
      <w:numFmt w:val="decimal"/>
      <w:pStyle w:val="2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a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4A3E6357"/>
    <w:multiLevelType w:val="hybridMultilevel"/>
    <w:tmpl w:val="42FC447C"/>
    <w:lvl w:ilvl="0" w:tplc="97C02A72">
      <w:start w:val="1"/>
      <w:numFmt w:val="decimal"/>
      <w:pStyle w:val="a0"/>
      <w:lvlText w:val="%1)"/>
      <w:lvlJc w:val="left"/>
      <w:pPr>
        <w:ind w:left="900" w:hanging="420"/>
      </w:pPr>
      <w:rPr>
        <w:rFonts w:hint="eastAsia"/>
        <w:sz w:val="24"/>
      </w:rPr>
    </w:lvl>
    <w:lvl w:ilvl="1" w:tplc="04090015">
      <w:start w:val="1"/>
      <w:numFmt w:val="upperLetter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8B53391"/>
    <w:multiLevelType w:val="singleLevel"/>
    <w:tmpl w:val="58B53391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DDD3830"/>
    <w:multiLevelType w:val="hybridMultilevel"/>
    <w:tmpl w:val="B06CC19E"/>
    <w:lvl w:ilvl="0" w:tplc="8598A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2722D5"/>
    <w:multiLevelType w:val="multilevel"/>
    <w:tmpl w:val="B362235E"/>
    <w:lvl w:ilvl="0">
      <w:start w:val="1"/>
      <w:numFmt w:val="decimal"/>
      <w:pStyle w:val="a1"/>
      <w:lvlText w:val="%1"/>
      <w:lvlJc w:val="left"/>
      <w:pPr>
        <w:ind w:left="425" w:hanging="425"/>
      </w:pPr>
    </w:lvl>
    <w:lvl w:ilvl="1">
      <w:start w:val="1"/>
      <w:numFmt w:val="decimal"/>
      <w:pStyle w:val="a2"/>
      <w:lvlText w:val="%1.%2"/>
      <w:lvlJc w:val="left"/>
      <w:pPr>
        <w:ind w:left="992" w:hanging="567"/>
      </w:pPr>
    </w:lvl>
    <w:lvl w:ilvl="2">
      <w:start w:val="1"/>
      <w:numFmt w:val="decimal"/>
      <w:pStyle w:val="a3"/>
      <w:lvlText w:val="%1.%2.%3"/>
      <w:lvlJc w:val="left"/>
      <w:pPr>
        <w:ind w:left="1418" w:hanging="567"/>
      </w:pPr>
    </w:lvl>
    <w:lvl w:ilvl="3">
      <w:start w:val="1"/>
      <w:numFmt w:val="decimal"/>
      <w:pStyle w:val="a4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B094EBE"/>
    <w:multiLevelType w:val="hybridMultilevel"/>
    <w:tmpl w:val="B06CC19E"/>
    <w:lvl w:ilvl="0" w:tplc="8598A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3"/>
  </w:num>
  <w:num w:numId="20">
    <w:abstractNumId w:val="2"/>
  </w:num>
  <w:num w:numId="21">
    <w:abstractNumId w:val="5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985"/>
    <w:rsid w:val="00027039"/>
    <w:rsid w:val="00041F1B"/>
    <w:rsid w:val="000D78C1"/>
    <w:rsid w:val="000E2ED9"/>
    <w:rsid w:val="00142FC7"/>
    <w:rsid w:val="00153715"/>
    <w:rsid w:val="001B3911"/>
    <w:rsid w:val="002276ED"/>
    <w:rsid w:val="002D2A0E"/>
    <w:rsid w:val="00314BCD"/>
    <w:rsid w:val="00333FA8"/>
    <w:rsid w:val="00367E6A"/>
    <w:rsid w:val="00371985"/>
    <w:rsid w:val="003830FC"/>
    <w:rsid w:val="00386625"/>
    <w:rsid w:val="003F2DB8"/>
    <w:rsid w:val="003F6462"/>
    <w:rsid w:val="00480575"/>
    <w:rsid w:val="00485D87"/>
    <w:rsid w:val="0049487B"/>
    <w:rsid w:val="004E0602"/>
    <w:rsid w:val="00510940"/>
    <w:rsid w:val="0051115A"/>
    <w:rsid w:val="00551307"/>
    <w:rsid w:val="0056062B"/>
    <w:rsid w:val="00580F2A"/>
    <w:rsid w:val="005A70EA"/>
    <w:rsid w:val="005C53E2"/>
    <w:rsid w:val="00640537"/>
    <w:rsid w:val="00685DFE"/>
    <w:rsid w:val="006D2840"/>
    <w:rsid w:val="006F088D"/>
    <w:rsid w:val="00717C35"/>
    <w:rsid w:val="00746000"/>
    <w:rsid w:val="00773244"/>
    <w:rsid w:val="00812804"/>
    <w:rsid w:val="00824409"/>
    <w:rsid w:val="008424B7"/>
    <w:rsid w:val="0090780C"/>
    <w:rsid w:val="00910E1F"/>
    <w:rsid w:val="00921B68"/>
    <w:rsid w:val="009F3911"/>
    <w:rsid w:val="00A05931"/>
    <w:rsid w:val="00A21BCA"/>
    <w:rsid w:val="00A7653B"/>
    <w:rsid w:val="00AA5D52"/>
    <w:rsid w:val="00BD252D"/>
    <w:rsid w:val="00C346F3"/>
    <w:rsid w:val="00C54234"/>
    <w:rsid w:val="00CE6C51"/>
    <w:rsid w:val="00DA2758"/>
    <w:rsid w:val="00DD2998"/>
    <w:rsid w:val="00DE2A84"/>
    <w:rsid w:val="00E26355"/>
    <w:rsid w:val="00E93763"/>
    <w:rsid w:val="00E9649C"/>
    <w:rsid w:val="00EA20B3"/>
    <w:rsid w:val="00F33AFC"/>
    <w:rsid w:val="00F35151"/>
    <w:rsid w:val="00FB4167"/>
    <w:rsid w:val="00FB4E63"/>
    <w:rsid w:val="00FB585F"/>
    <w:rsid w:val="00FD2373"/>
    <w:rsid w:val="00FD463B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7F2FB-C5E6-4B78-9391-0B6AFCF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F33AFC"/>
    <w:pPr>
      <w:widowControl w:val="0"/>
      <w:jc w:val="both"/>
    </w:pPr>
  </w:style>
  <w:style w:type="paragraph" w:styleId="10">
    <w:name w:val="heading 1"/>
    <w:basedOn w:val="a5"/>
    <w:next w:val="a5"/>
    <w:link w:val="1Char"/>
    <w:uiPriority w:val="9"/>
    <w:qFormat/>
    <w:rsid w:val="001B39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F3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F33AFC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F3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F33AFC"/>
    <w:rPr>
      <w:sz w:val="18"/>
      <w:szCs w:val="18"/>
    </w:rPr>
  </w:style>
  <w:style w:type="paragraph" w:customStyle="1" w:styleId="11">
    <w:name w:val="常用正文样式1"/>
    <w:basedOn w:val="a5"/>
    <w:link w:val="1Char0"/>
    <w:qFormat/>
    <w:rsid w:val="00F33AFC"/>
    <w:pPr>
      <w:spacing w:beforeLines="50" w:line="360" w:lineRule="auto"/>
      <w:ind w:firstLineChars="200" w:firstLine="480"/>
    </w:pPr>
    <w:rPr>
      <w:rFonts w:ascii="Times New Roman" w:eastAsia="宋体" w:hAnsi="Times New Roman"/>
      <w:sz w:val="24"/>
      <w:szCs w:val="24"/>
    </w:rPr>
  </w:style>
  <w:style w:type="paragraph" w:customStyle="1" w:styleId="a1">
    <w:name w:val="常用一级标题"/>
    <w:basedOn w:val="11"/>
    <w:next w:val="11"/>
    <w:link w:val="Char1"/>
    <w:qFormat/>
    <w:rsid w:val="00FD463B"/>
    <w:pPr>
      <w:numPr>
        <w:numId w:val="1"/>
      </w:numPr>
      <w:spacing w:before="50" w:afterLines="50"/>
      <w:ind w:left="0" w:firstLineChars="0" w:firstLine="0"/>
      <w:outlineLvl w:val="0"/>
    </w:pPr>
    <w:rPr>
      <w:rFonts w:ascii="黑体" w:eastAsia="黑体" w:hAnsi="黑体"/>
      <w:sz w:val="32"/>
    </w:rPr>
  </w:style>
  <w:style w:type="character" w:customStyle="1" w:styleId="1Char0">
    <w:name w:val="常用正文样式1 Char"/>
    <w:basedOn w:val="a6"/>
    <w:link w:val="11"/>
    <w:rsid w:val="00F33AFC"/>
    <w:rPr>
      <w:rFonts w:ascii="Times New Roman" w:eastAsia="宋体" w:hAnsi="Times New Roman"/>
      <w:sz w:val="24"/>
      <w:szCs w:val="24"/>
    </w:rPr>
  </w:style>
  <w:style w:type="paragraph" w:customStyle="1" w:styleId="a2">
    <w:name w:val="常用二级标题"/>
    <w:basedOn w:val="a1"/>
    <w:next w:val="11"/>
    <w:link w:val="Char2"/>
    <w:qFormat/>
    <w:rsid w:val="000E2ED9"/>
    <w:pPr>
      <w:keepNext/>
      <w:numPr>
        <w:ilvl w:val="1"/>
      </w:numPr>
      <w:spacing w:afterLines="0"/>
      <w:ind w:left="0" w:firstLine="0"/>
      <w:outlineLvl w:val="1"/>
    </w:pPr>
    <w:rPr>
      <w:sz w:val="28"/>
    </w:rPr>
  </w:style>
  <w:style w:type="character" w:customStyle="1" w:styleId="Char1">
    <w:name w:val="常用一级标题 Char"/>
    <w:basedOn w:val="1Char0"/>
    <w:link w:val="a1"/>
    <w:rsid w:val="00FD463B"/>
    <w:rPr>
      <w:rFonts w:ascii="黑体" w:eastAsia="黑体" w:hAnsi="黑体"/>
      <w:sz w:val="32"/>
      <w:szCs w:val="24"/>
    </w:rPr>
  </w:style>
  <w:style w:type="paragraph" w:customStyle="1" w:styleId="a3">
    <w:name w:val="常用三级标题"/>
    <w:basedOn w:val="a2"/>
    <w:next w:val="11"/>
    <w:link w:val="Char3"/>
    <w:qFormat/>
    <w:rsid w:val="00A21BCA"/>
    <w:pPr>
      <w:numPr>
        <w:ilvl w:val="2"/>
      </w:numPr>
      <w:outlineLvl w:val="2"/>
    </w:pPr>
    <w:rPr>
      <w:sz w:val="24"/>
    </w:rPr>
  </w:style>
  <w:style w:type="character" w:customStyle="1" w:styleId="Char2">
    <w:name w:val="常用二级标题 Char"/>
    <w:basedOn w:val="Char1"/>
    <w:link w:val="a2"/>
    <w:rsid w:val="000E2ED9"/>
    <w:rPr>
      <w:rFonts w:ascii="黑体" w:eastAsia="黑体" w:hAnsi="黑体"/>
      <w:sz w:val="28"/>
      <w:szCs w:val="24"/>
    </w:rPr>
  </w:style>
  <w:style w:type="paragraph" w:customStyle="1" w:styleId="a4">
    <w:name w:val="常用四级标题"/>
    <w:basedOn w:val="a3"/>
    <w:next w:val="11"/>
    <w:link w:val="Char4"/>
    <w:qFormat/>
    <w:rsid w:val="00510940"/>
    <w:pPr>
      <w:numPr>
        <w:ilvl w:val="3"/>
      </w:numPr>
      <w:ind w:left="0" w:firstLine="0"/>
      <w:outlineLvl w:val="3"/>
    </w:pPr>
    <w:rPr>
      <w:rFonts w:asciiTheme="minorEastAsia" w:eastAsiaTheme="minorEastAsia" w:hAnsiTheme="minorEastAsia"/>
      <w:b/>
    </w:rPr>
  </w:style>
  <w:style w:type="character" w:customStyle="1" w:styleId="Char3">
    <w:name w:val="常用三级标题 Char"/>
    <w:basedOn w:val="Char2"/>
    <w:link w:val="a3"/>
    <w:rsid w:val="00A21BCA"/>
    <w:rPr>
      <w:rFonts w:ascii="黑体" w:eastAsia="黑体" w:hAnsi="黑体"/>
      <w:sz w:val="24"/>
      <w:szCs w:val="24"/>
    </w:rPr>
  </w:style>
  <w:style w:type="paragraph" w:customStyle="1" w:styleId="a0">
    <w:name w:val="常用列表"/>
    <w:basedOn w:val="11"/>
    <w:link w:val="Char5"/>
    <w:qFormat/>
    <w:rsid w:val="00153715"/>
    <w:pPr>
      <w:numPr>
        <w:numId w:val="2"/>
      </w:numPr>
      <w:spacing w:beforeLines="0"/>
      <w:ind w:firstLineChars="0" w:firstLine="0"/>
    </w:pPr>
  </w:style>
  <w:style w:type="character" w:customStyle="1" w:styleId="Char4">
    <w:name w:val="常用四级标题 Char"/>
    <w:basedOn w:val="Char3"/>
    <w:link w:val="a4"/>
    <w:rsid w:val="00510940"/>
    <w:rPr>
      <w:rFonts w:asciiTheme="minorEastAsia" w:eastAsia="黑体" w:hAnsiTheme="minorEastAsia"/>
      <w:b/>
      <w:sz w:val="24"/>
      <w:szCs w:val="24"/>
    </w:rPr>
  </w:style>
  <w:style w:type="paragraph" w:customStyle="1" w:styleId="ab">
    <w:name w:val="常用图表标题"/>
    <w:basedOn w:val="11"/>
    <w:link w:val="Char6"/>
    <w:qFormat/>
    <w:rsid w:val="00FB585F"/>
    <w:pPr>
      <w:spacing w:beforeLines="0"/>
      <w:ind w:firstLineChars="0" w:firstLine="0"/>
      <w:jc w:val="center"/>
    </w:pPr>
    <w:rPr>
      <w:rFonts w:ascii="楷体" w:eastAsia="楷体" w:hAnsi="楷体"/>
    </w:rPr>
  </w:style>
  <w:style w:type="character" w:customStyle="1" w:styleId="Char5">
    <w:name w:val="常用列表 Char"/>
    <w:basedOn w:val="1Char0"/>
    <w:link w:val="a0"/>
    <w:rsid w:val="00480575"/>
    <w:rPr>
      <w:rFonts w:ascii="Times New Roman" w:eastAsia="宋体" w:hAnsi="Times New Roman"/>
      <w:sz w:val="24"/>
      <w:szCs w:val="24"/>
    </w:rPr>
  </w:style>
  <w:style w:type="character" w:customStyle="1" w:styleId="Char6">
    <w:name w:val="常用图表标题 Char"/>
    <w:basedOn w:val="1Char0"/>
    <w:link w:val="ab"/>
    <w:rsid w:val="00FB585F"/>
    <w:rPr>
      <w:rFonts w:ascii="楷体" w:eastAsia="楷体" w:hAnsi="楷体"/>
      <w:sz w:val="24"/>
      <w:szCs w:val="24"/>
    </w:rPr>
  </w:style>
  <w:style w:type="paragraph" w:styleId="ac">
    <w:name w:val="Balloon Text"/>
    <w:basedOn w:val="a5"/>
    <w:link w:val="Char7"/>
    <w:uiPriority w:val="99"/>
    <w:semiHidden/>
    <w:unhideWhenUsed/>
    <w:rsid w:val="00333FA8"/>
    <w:rPr>
      <w:sz w:val="18"/>
      <w:szCs w:val="18"/>
    </w:rPr>
  </w:style>
  <w:style w:type="character" w:customStyle="1" w:styleId="Char7">
    <w:name w:val="批注框文本 Char"/>
    <w:basedOn w:val="a6"/>
    <w:link w:val="ac"/>
    <w:uiPriority w:val="99"/>
    <w:semiHidden/>
    <w:rsid w:val="00333FA8"/>
    <w:rPr>
      <w:sz w:val="18"/>
      <w:szCs w:val="18"/>
    </w:rPr>
  </w:style>
  <w:style w:type="paragraph" w:customStyle="1" w:styleId="2">
    <w:name w:val="一级标题2"/>
    <w:basedOn w:val="10"/>
    <w:next w:val="a5"/>
    <w:link w:val="2Char"/>
    <w:qFormat/>
    <w:rsid w:val="001B3911"/>
    <w:pPr>
      <w:widowControl/>
      <w:numPr>
        <w:numId w:val="19"/>
      </w:numPr>
      <w:spacing w:before="120" w:after="120" w:line="360" w:lineRule="auto"/>
      <w:ind w:firstLineChars="200" w:firstLine="200"/>
    </w:pPr>
    <w:rPr>
      <w:rFonts w:ascii="Times New Roman" w:eastAsia="黑体" w:hAnsi="Times New Roman"/>
      <w:sz w:val="28"/>
    </w:rPr>
  </w:style>
  <w:style w:type="character" w:customStyle="1" w:styleId="2Char">
    <w:name w:val="一级标题2 Char"/>
    <w:basedOn w:val="a6"/>
    <w:link w:val="2"/>
    <w:rsid w:val="001B3911"/>
    <w:rPr>
      <w:rFonts w:ascii="Times New Roman" w:eastAsia="黑体" w:hAnsi="Times New Roman"/>
      <w:b/>
      <w:bCs/>
      <w:kern w:val="44"/>
      <w:sz w:val="28"/>
      <w:szCs w:val="44"/>
    </w:rPr>
  </w:style>
  <w:style w:type="paragraph" w:customStyle="1" w:styleId="20">
    <w:name w:val="二级标题2"/>
    <w:basedOn w:val="ad"/>
    <w:link w:val="2Char0"/>
    <w:qFormat/>
    <w:rsid w:val="001B3911"/>
    <w:pPr>
      <w:widowControl/>
      <w:numPr>
        <w:ilvl w:val="1"/>
        <w:numId w:val="19"/>
      </w:numPr>
      <w:spacing w:before="120" w:after="120" w:line="360" w:lineRule="auto"/>
      <w:ind w:firstLineChars="200" w:firstLine="200"/>
      <w:jc w:val="both"/>
      <w:outlineLvl w:val="1"/>
    </w:pPr>
    <w:rPr>
      <w:rFonts w:eastAsia="黑体"/>
      <w:sz w:val="24"/>
    </w:rPr>
  </w:style>
  <w:style w:type="character" w:customStyle="1" w:styleId="2Char0">
    <w:name w:val="二级标题2 Char"/>
    <w:basedOn w:val="a6"/>
    <w:link w:val="20"/>
    <w:rsid w:val="001B3911"/>
    <w:rPr>
      <w:rFonts w:asciiTheme="majorHAnsi" w:eastAsia="黑体" w:hAnsiTheme="majorHAnsi" w:cstheme="majorBidi"/>
      <w:b/>
      <w:bCs/>
      <w:sz w:val="24"/>
      <w:szCs w:val="32"/>
    </w:rPr>
  </w:style>
  <w:style w:type="paragraph" w:customStyle="1" w:styleId="1">
    <w:name w:val="三级标题1"/>
    <w:basedOn w:val="a5"/>
    <w:next w:val="a5"/>
    <w:qFormat/>
    <w:rsid w:val="001B3911"/>
    <w:pPr>
      <w:widowControl/>
      <w:numPr>
        <w:ilvl w:val="2"/>
        <w:numId w:val="19"/>
      </w:numPr>
      <w:spacing w:line="360" w:lineRule="auto"/>
      <w:ind w:firstLineChars="200" w:firstLine="200"/>
      <w:outlineLvl w:val="2"/>
    </w:pPr>
    <w:rPr>
      <w:rFonts w:ascii="Times New Roman" w:hAnsi="Times New Roman"/>
      <w:b/>
      <w:sz w:val="24"/>
      <w:szCs w:val="28"/>
    </w:rPr>
  </w:style>
  <w:style w:type="paragraph" w:customStyle="1" w:styleId="a">
    <w:name w:val="四级标题"/>
    <w:basedOn w:val="a5"/>
    <w:next w:val="a5"/>
    <w:qFormat/>
    <w:rsid w:val="001B3911"/>
    <w:pPr>
      <w:widowControl/>
      <w:numPr>
        <w:ilvl w:val="3"/>
        <w:numId w:val="19"/>
      </w:numPr>
      <w:spacing w:line="360" w:lineRule="auto"/>
      <w:ind w:firstLineChars="200" w:firstLine="200"/>
      <w:outlineLvl w:val="3"/>
    </w:pPr>
    <w:rPr>
      <w:rFonts w:ascii="Times New Roman" w:hAnsi="Times New Roman"/>
      <w:b/>
      <w:sz w:val="24"/>
      <w:szCs w:val="28"/>
    </w:rPr>
  </w:style>
  <w:style w:type="paragraph" w:styleId="ae">
    <w:name w:val="List Paragraph"/>
    <w:basedOn w:val="a5"/>
    <w:uiPriority w:val="34"/>
    <w:qFormat/>
    <w:rsid w:val="001B391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7"/>
    <w:uiPriority w:val="59"/>
    <w:qFormat/>
    <w:rsid w:val="001B39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"/>
    <w:qFormat/>
    <w:rsid w:val="001B3911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6"/>
    <w:link w:val="10"/>
    <w:uiPriority w:val="9"/>
    <w:rsid w:val="001B3911"/>
    <w:rPr>
      <w:b/>
      <w:bCs/>
      <w:kern w:val="44"/>
      <w:sz w:val="44"/>
      <w:szCs w:val="44"/>
    </w:rPr>
  </w:style>
  <w:style w:type="paragraph" w:styleId="ad">
    <w:name w:val="Title"/>
    <w:basedOn w:val="a5"/>
    <w:next w:val="a5"/>
    <w:link w:val="Char8"/>
    <w:uiPriority w:val="10"/>
    <w:qFormat/>
    <w:rsid w:val="001B391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8">
    <w:name w:val="标题 Char"/>
    <w:basedOn w:val="a6"/>
    <w:link w:val="ad"/>
    <w:uiPriority w:val="10"/>
    <w:rsid w:val="001B391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5E2B-4307-4B0A-91A8-97D327EB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416</Words>
  <Characters>2373</Characters>
  <Application>Microsoft Office Word</Application>
  <DocSecurity>0</DocSecurity>
  <Lines>19</Lines>
  <Paragraphs>5</Paragraphs>
  <ScaleCrop>false</ScaleCrop>
  <Company>ecust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29</cp:revision>
  <dcterms:created xsi:type="dcterms:W3CDTF">2017-10-31T09:31:00Z</dcterms:created>
  <dcterms:modified xsi:type="dcterms:W3CDTF">2019-10-25T07:21:00Z</dcterms:modified>
</cp:coreProperties>
</file>